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698E" w14:textId="7073A48B" w:rsidR="007E151E" w:rsidRPr="00D57835" w:rsidRDefault="0042218B" w:rsidP="00AE07FF">
      <w:pPr>
        <w:jc w:val="center"/>
        <w:rPr>
          <w:bCs/>
          <w:sz w:val="32"/>
          <w:szCs w:val="32"/>
        </w:rPr>
      </w:pPr>
      <w:r w:rsidRPr="00D57835">
        <w:rPr>
          <w:bCs/>
          <w:sz w:val="32"/>
          <w:szCs w:val="32"/>
        </w:rPr>
        <w:t>REPUBLIKA HRVATSKA</w:t>
      </w:r>
    </w:p>
    <w:p w14:paraId="62041891" w14:textId="1F7C687A" w:rsidR="007E151E" w:rsidRPr="00AE07FF" w:rsidRDefault="007E151E" w:rsidP="00AE07FF">
      <w:pPr>
        <w:jc w:val="center"/>
        <w:rPr>
          <w:b/>
          <w:bCs/>
          <w:sz w:val="32"/>
          <w:szCs w:val="32"/>
        </w:rPr>
      </w:pPr>
    </w:p>
    <w:p w14:paraId="522F646B" w14:textId="02C0CD17" w:rsidR="007E151E" w:rsidRPr="00AE07FF" w:rsidRDefault="0042218B" w:rsidP="00AE07FF">
      <w:pPr>
        <w:jc w:val="center"/>
        <w:rPr>
          <w:b/>
          <w:bCs/>
          <w:sz w:val="32"/>
          <w:szCs w:val="32"/>
        </w:rPr>
      </w:pPr>
      <w:bookmarkStart w:id="0" w:name="_Toc130415007"/>
      <w:bookmarkStart w:id="1" w:name="_Toc130415203"/>
      <w:r w:rsidRPr="00AE07FF">
        <w:rPr>
          <w:b/>
          <w:bCs/>
          <w:sz w:val="32"/>
          <w:szCs w:val="32"/>
        </w:rPr>
        <w:t>MINISTARSTVO POLJOPRIVREDE</w:t>
      </w:r>
      <w:bookmarkEnd w:id="0"/>
      <w:bookmarkEnd w:id="1"/>
    </w:p>
    <w:p w14:paraId="7F2C2C5E" w14:textId="3988AABF" w:rsidR="007E151E" w:rsidRPr="00CE5BEA" w:rsidRDefault="007E151E" w:rsidP="00AA3251">
      <w:pPr>
        <w:jc w:val="center"/>
        <w:rPr>
          <w:sz w:val="32"/>
          <w:szCs w:val="32"/>
        </w:rPr>
      </w:pPr>
    </w:p>
    <w:p w14:paraId="5CAF07A2" w14:textId="4B0B2E7D" w:rsidR="007E151E" w:rsidRPr="00CE5BEA" w:rsidRDefault="007E151E" w:rsidP="00AA3251">
      <w:pPr>
        <w:jc w:val="center"/>
        <w:rPr>
          <w:sz w:val="32"/>
          <w:szCs w:val="32"/>
        </w:rPr>
      </w:pPr>
    </w:p>
    <w:p w14:paraId="41C4CADC" w14:textId="07035EBC" w:rsidR="007E151E" w:rsidRPr="00CE5BEA" w:rsidRDefault="007E151E" w:rsidP="00AA3251">
      <w:pPr>
        <w:jc w:val="center"/>
        <w:rPr>
          <w:sz w:val="32"/>
          <w:szCs w:val="32"/>
        </w:rPr>
      </w:pPr>
    </w:p>
    <w:p w14:paraId="094D4BFB" w14:textId="7BA3036C" w:rsidR="007E151E" w:rsidRPr="00CE5BEA" w:rsidRDefault="007E151E" w:rsidP="00CE5BEA">
      <w:pPr>
        <w:ind w:left="0" w:firstLine="0"/>
        <w:rPr>
          <w:sz w:val="32"/>
          <w:szCs w:val="32"/>
        </w:rPr>
      </w:pPr>
    </w:p>
    <w:p w14:paraId="75689294" w14:textId="1EC4513D" w:rsidR="007E151E" w:rsidRPr="00CE5BEA" w:rsidRDefault="007E151E" w:rsidP="00AA3251">
      <w:pPr>
        <w:jc w:val="center"/>
        <w:rPr>
          <w:sz w:val="32"/>
          <w:szCs w:val="32"/>
        </w:rPr>
      </w:pPr>
    </w:p>
    <w:p w14:paraId="47CC3306" w14:textId="7050E62D" w:rsidR="007E151E" w:rsidRPr="00CE5BEA" w:rsidRDefault="007E151E" w:rsidP="00AA3251">
      <w:pPr>
        <w:jc w:val="center"/>
        <w:rPr>
          <w:sz w:val="32"/>
          <w:szCs w:val="32"/>
        </w:rPr>
      </w:pPr>
    </w:p>
    <w:p w14:paraId="7FCE3F5F" w14:textId="77777777" w:rsidR="007E151E" w:rsidRPr="00CE5BEA" w:rsidRDefault="0042218B" w:rsidP="00AA3251">
      <w:pPr>
        <w:jc w:val="center"/>
        <w:rPr>
          <w:sz w:val="32"/>
          <w:szCs w:val="32"/>
        </w:rPr>
      </w:pPr>
      <w:r w:rsidRPr="00CE5BEA">
        <w:rPr>
          <w:noProof/>
          <w:sz w:val="32"/>
          <w:szCs w:val="32"/>
        </w:rPr>
        <w:drawing>
          <wp:inline distT="0" distB="0" distL="0" distR="0" wp14:anchorId="19D6499A" wp14:editId="4CD251BE">
            <wp:extent cx="1018540" cy="135064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8"/>
                    <a:stretch>
                      <a:fillRect/>
                    </a:stretch>
                  </pic:blipFill>
                  <pic:spPr>
                    <a:xfrm>
                      <a:off x="0" y="0"/>
                      <a:ext cx="1018540" cy="1350645"/>
                    </a:xfrm>
                    <a:prstGeom prst="rect">
                      <a:avLst/>
                    </a:prstGeom>
                  </pic:spPr>
                </pic:pic>
              </a:graphicData>
            </a:graphic>
          </wp:inline>
        </w:drawing>
      </w:r>
    </w:p>
    <w:p w14:paraId="266229AE" w14:textId="6A9B47D4" w:rsidR="007E151E" w:rsidRPr="00CE5BEA" w:rsidRDefault="007E151E" w:rsidP="00AA3251">
      <w:pPr>
        <w:jc w:val="center"/>
        <w:rPr>
          <w:sz w:val="32"/>
          <w:szCs w:val="32"/>
        </w:rPr>
      </w:pPr>
    </w:p>
    <w:p w14:paraId="1EE5CFF4" w14:textId="621F770A" w:rsidR="007E151E" w:rsidRPr="00CE5BEA" w:rsidRDefault="007E151E" w:rsidP="00AA3251">
      <w:pPr>
        <w:jc w:val="center"/>
        <w:rPr>
          <w:sz w:val="32"/>
          <w:szCs w:val="32"/>
        </w:rPr>
      </w:pPr>
    </w:p>
    <w:p w14:paraId="71679203" w14:textId="6C26B177" w:rsidR="007E151E" w:rsidRPr="00CE5BEA" w:rsidRDefault="007E151E" w:rsidP="00AA3251">
      <w:pPr>
        <w:jc w:val="center"/>
        <w:rPr>
          <w:sz w:val="32"/>
          <w:szCs w:val="32"/>
        </w:rPr>
      </w:pPr>
    </w:p>
    <w:p w14:paraId="2D597D25" w14:textId="23732595" w:rsidR="007E151E" w:rsidRPr="00CE5BEA" w:rsidRDefault="007E151E" w:rsidP="00AA3251">
      <w:pPr>
        <w:jc w:val="center"/>
        <w:rPr>
          <w:sz w:val="32"/>
          <w:szCs w:val="32"/>
        </w:rPr>
      </w:pPr>
    </w:p>
    <w:p w14:paraId="5D22B840" w14:textId="77777777" w:rsidR="007E151E" w:rsidRPr="00CE5BEA" w:rsidRDefault="0042218B" w:rsidP="00AA3251">
      <w:pPr>
        <w:jc w:val="center"/>
        <w:rPr>
          <w:b/>
          <w:bCs/>
          <w:sz w:val="32"/>
          <w:szCs w:val="32"/>
        </w:rPr>
      </w:pPr>
      <w:r w:rsidRPr="00CE5BEA">
        <w:rPr>
          <w:b/>
          <w:bCs/>
          <w:sz w:val="32"/>
          <w:szCs w:val="32"/>
        </w:rPr>
        <w:t>NACIONALNA STRATEGIJA ZA PROVEDBU ŠKOLSKE</w:t>
      </w:r>
    </w:p>
    <w:p w14:paraId="180357DA" w14:textId="5854D1B7" w:rsidR="007E151E" w:rsidRPr="00CE5BEA" w:rsidRDefault="0042218B" w:rsidP="00AA3251">
      <w:pPr>
        <w:jc w:val="center"/>
        <w:rPr>
          <w:b/>
          <w:bCs/>
          <w:sz w:val="32"/>
          <w:szCs w:val="32"/>
        </w:rPr>
      </w:pPr>
      <w:r w:rsidRPr="00CE5BEA">
        <w:rPr>
          <w:b/>
          <w:bCs/>
          <w:sz w:val="32"/>
          <w:szCs w:val="32"/>
        </w:rPr>
        <w:t xml:space="preserve">SHEME VOĆA I POVRĆA TE MLIJEKA I MLIJEČNIH PROIZVODA </w:t>
      </w:r>
      <w:r w:rsidR="00C92A99" w:rsidRPr="00CE5BEA">
        <w:rPr>
          <w:b/>
          <w:bCs/>
          <w:sz w:val="32"/>
          <w:szCs w:val="32"/>
        </w:rPr>
        <w:t xml:space="preserve">ZA RAZDOBLJE </w:t>
      </w:r>
      <w:r w:rsidR="007E4240">
        <w:rPr>
          <w:b/>
          <w:bCs/>
          <w:sz w:val="32"/>
          <w:szCs w:val="32"/>
        </w:rPr>
        <w:t xml:space="preserve">OD </w:t>
      </w:r>
      <w:r w:rsidRPr="00CE5BEA">
        <w:rPr>
          <w:b/>
          <w:bCs/>
          <w:sz w:val="32"/>
          <w:szCs w:val="32"/>
        </w:rPr>
        <w:t>ŠKOLSKE GODINE 20</w:t>
      </w:r>
      <w:r w:rsidR="00C92A99" w:rsidRPr="00CE5BEA">
        <w:rPr>
          <w:b/>
          <w:bCs/>
          <w:sz w:val="32"/>
          <w:szCs w:val="32"/>
        </w:rPr>
        <w:t>23</w:t>
      </w:r>
      <w:r w:rsidRPr="00CE5BEA">
        <w:rPr>
          <w:b/>
          <w:bCs/>
          <w:sz w:val="32"/>
          <w:szCs w:val="32"/>
        </w:rPr>
        <w:t>./20</w:t>
      </w:r>
      <w:r w:rsidR="00C92A99" w:rsidRPr="00CE5BEA">
        <w:rPr>
          <w:b/>
          <w:bCs/>
          <w:sz w:val="32"/>
          <w:szCs w:val="32"/>
        </w:rPr>
        <w:t>24</w:t>
      </w:r>
      <w:r w:rsidRPr="00CE5BEA">
        <w:rPr>
          <w:b/>
          <w:bCs/>
          <w:sz w:val="32"/>
          <w:szCs w:val="32"/>
        </w:rPr>
        <w:t xml:space="preserve">. DO </w:t>
      </w:r>
      <w:r w:rsidR="00C92A99" w:rsidRPr="00CE5BEA">
        <w:rPr>
          <w:b/>
          <w:bCs/>
          <w:sz w:val="32"/>
          <w:szCs w:val="32"/>
        </w:rPr>
        <w:t xml:space="preserve">ŠKOLSKE GODINE </w:t>
      </w:r>
      <w:r w:rsidRPr="00CE5BEA">
        <w:rPr>
          <w:b/>
          <w:bCs/>
          <w:sz w:val="32"/>
          <w:szCs w:val="32"/>
        </w:rPr>
        <w:t>202</w:t>
      </w:r>
      <w:r w:rsidR="00C92A99" w:rsidRPr="00CE5BEA">
        <w:rPr>
          <w:b/>
          <w:bCs/>
          <w:sz w:val="32"/>
          <w:szCs w:val="32"/>
        </w:rPr>
        <w:t>8</w:t>
      </w:r>
      <w:r w:rsidRPr="00CE5BEA">
        <w:rPr>
          <w:b/>
          <w:bCs/>
          <w:sz w:val="32"/>
          <w:szCs w:val="32"/>
        </w:rPr>
        <w:t>./202</w:t>
      </w:r>
      <w:r w:rsidR="00C92A99" w:rsidRPr="00CE5BEA">
        <w:rPr>
          <w:b/>
          <w:bCs/>
          <w:sz w:val="32"/>
          <w:szCs w:val="32"/>
        </w:rPr>
        <w:t>9</w:t>
      </w:r>
      <w:r w:rsidRPr="00CE5BEA">
        <w:rPr>
          <w:b/>
          <w:bCs/>
          <w:sz w:val="32"/>
          <w:szCs w:val="32"/>
        </w:rPr>
        <w:t>.</w:t>
      </w:r>
    </w:p>
    <w:p w14:paraId="534E0F8D" w14:textId="137588A4" w:rsidR="007E151E" w:rsidRPr="00CE5BEA" w:rsidRDefault="007E151E" w:rsidP="00AA3251">
      <w:pPr>
        <w:jc w:val="center"/>
        <w:rPr>
          <w:b/>
          <w:bCs/>
          <w:sz w:val="32"/>
          <w:szCs w:val="32"/>
        </w:rPr>
      </w:pPr>
    </w:p>
    <w:p w14:paraId="74B76764" w14:textId="1F07C84F" w:rsidR="007E151E" w:rsidRPr="00CE5BEA" w:rsidRDefault="007E151E" w:rsidP="00AA3251">
      <w:pPr>
        <w:jc w:val="center"/>
        <w:rPr>
          <w:sz w:val="32"/>
          <w:szCs w:val="32"/>
        </w:rPr>
      </w:pPr>
    </w:p>
    <w:p w14:paraId="3B0658FF" w14:textId="089C322E" w:rsidR="007E151E" w:rsidRPr="00CE5BEA" w:rsidRDefault="007E151E" w:rsidP="00AA3251">
      <w:pPr>
        <w:jc w:val="center"/>
        <w:rPr>
          <w:sz w:val="32"/>
          <w:szCs w:val="32"/>
        </w:rPr>
      </w:pPr>
    </w:p>
    <w:p w14:paraId="7D90F73D" w14:textId="6B3DBA04" w:rsidR="007E151E" w:rsidRPr="00CE5BEA" w:rsidRDefault="007E151E" w:rsidP="00AA3251">
      <w:pPr>
        <w:jc w:val="center"/>
        <w:rPr>
          <w:sz w:val="32"/>
          <w:szCs w:val="32"/>
        </w:rPr>
      </w:pPr>
    </w:p>
    <w:p w14:paraId="3D69DFBD" w14:textId="3A162B35" w:rsidR="007E151E" w:rsidRPr="00CE5BEA" w:rsidRDefault="007E151E" w:rsidP="00AA3251">
      <w:pPr>
        <w:jc w:val="center"/>
        <w:rPr>
          <w:sz w:val="32"/>
          <w:szCs w:val="32"/>
        </w:rPr>
      </w:pPr>
    </w:p>
    <w:p w14:paraId="21B923D0" w14:textId="7F845E8D" w:rsidR="007E151E" w:rsidRPr="00CE5BEA" w:rsidRDefault="007E151E" w:rsidP="00AA3251">
      <w:pPr>
        <w:jc w:val="center"/>
        <w:rPr>
          <w:sz w:val="32"/>
          <w:szCs w:val="32"/>
        </w:rPr>
      </w:pPr>
    </w:p>
    <w:p w14:paraId="569FA758" w14:textId="142C404F" w:rsidR="007E151E" w:rsidRPr="00CE5BEA" w:rsidRDefault="007E151E" w:rsidP="00AA3251">
      <w:pPr>
        <w:jc w:val="center"/>
        <w:rPr>
          <w:sz w:val="32"/>
          <w:szCs w:val="32"/>
        </w:rPr>
      </w:pPr>
    </w:p>
    <w:p w14:paraId="45E3D16E" w14:textId="00ABDE8F" w:rsidR="007E151E" w:rsidRPr="00CE5BEA" w:rsidRDefault="007E151E" w:rsidP="00AA3251">
      <w:pPr>
        <w:jc w:val="center"/>
        <w:rPr>
          <w:sz w:val="32"/>
          <w:szCs w:val="32"/>
        </w:rPr>
      </w:pPr>
    </w:p>
    <w:p w14:paraId="4FE64978" w14:textId="5C85CED7" w:rsidR="007E151E" w:rsidRPr="00CE5BEA" w:rsidRDefault="007E151E" w:rsidP="00AA3251">
      <w:pPr>
        <w:jc w:val="center"/>
        <w:rPr>
          <w:sz w:val="32"/>
          <w:szCs w:val="32"/>
        </w:rPr>
      </w:pPr>
    </w:p>
    <w:p w14:paraId="1909BC7D" w14:textId="77777777" w:rsidR="00A45EEF" w:rsidRPr="00CE5BEA" w:rsidRDefault="00A45EEF" w:rsidP="00AA3251">
      <w:pPr>
        <w:jc w:val="center"/>
        <w:rPr>
          <w:sz w:val="32"/>
          <w:szCs w:val="32"/>
        </w:rPr>
      </w:pPr>
    </w:p>
    <w:p w14:paraId="469DD985" w14:textId="77777777" w:rsidR="00A45EEF" w:rsidRPr="00CE5BEA" w:rsidRDefault="00A45EEF" w:rsidP="00AA3251">
      <w:pPr>
        <w:jc w:val="center"/>
        <w:rPr>
          <w:sz w:val="32"/>
          <w:szCs w:val="32"/>
        </w:rPr>
      </w:pPr>
    </w:p>
    <w:p w14:paraId="62BF317E" w14:textId="77777777" w:rsidR="00A45EEF" w:rsidRPr="00CE5BEA" w:rsidRDefault="00A45EEF" w:rsidP="00AA3251">
      <w:pPr>
        <w:jc w:val="center"/>
        <w:rPr>
          <w:sz w:val="32"/>
          <w:szCs w:val="32"/>
        </w:rPr>
      </w:pPr>
    </w:p>
    <w:p w14:paraId="6E5D3DAB" w14:textId="77777777" w:rsidR="00A45EEF" w:rsidRPr="00CE5BEA" w:rsidRDefault="00A45EEF" w:rsidP="00CE5BEA">
      <w:pPr>
        <w:ind w:left="0" w:firstLine="0"/>
        <w:rPr>
          <w:sz w:val="32"/>
          <w:szCs w:val="32"/>
        </w:rPr>
      </w:pPr>
    </w:p>
    <w:p w14:paraId="070173D7" w14:textId="77777777" w:rsidR="00A45EEF" w:rsidRPr="00CE5BEA" w:rsidRDefault="00A45EEF" w:rsidP="00AA3251">
      <w:pPr>
        <w:jc w:val="center"/>
        <w:rPr>
          <w:sz w:val="32"/>
          <w:szCs w:val="32"/>
        </w:rPr>
      </w:pPr>
    </w:p>
    <w:p w14:paraId="0F3027F7" w14:textId="13DF2A11" w:rsidR="00631B2C" w:rsidRPr="00CE5BEA" w:rsidRDefault="0042218B" w:rsidP="00CE5BEA">
      <w:pPr>
        <w:ind w:left="0" w:firstLine="0"/>
        <w:jc w:val="center"/>
        <w:rPr>
          <w:sz w:val="28"/>
          <w:szCs w:val="28"/>
        </w:rPr>
      </w:pPr>
      <w:r w:rsidRPr="00CE5BEA">
        <w:rPr>
          <w:sz w:val="28"/>
          <w:szCs w:val="28"/>
        </w:rPr>
        <w:t xml:space="preserve">Zagreb, </w:t>
      </w:r>
      <w:r w:rsidR="003B4DF0" w:rsidRPr="00CE5BEA">
        <w:rPr>
          <w:sz w:val="28"/>
          <w:szCs w:val="28"/>
        </w:rPr>
        <w:t>travanj 2023.</w:t>
      </w:r>
      <w:r w:rsidRPr="00CE5BEA">
        <w:rPr>
          <w:sz w:val="28"/>
          <w:szCs w:val="28"/>
        </w:rPr>
        <w:t xml:space="preserve"> god</w:t>
      </w:r>
      <w:r w:rsidR="00631B2C" w:rsidRPr="00CE5BEA">
        <w:rPr>
          <w:sz w:val="28"/>
          <w:szCs w:val="28"/>
        </w:rPr>
        <w:t>ine</w:t>
      </w:r>
    </w:p>
    <w:p w14:paraId="70E4D18B" w14:textId="77777777" w:rsidR="00631B2C" w:rsidRDefault="00631B2C" w:rsidP="00AA3251">
      <w:pPr>
        <w:spacing w:after="160" w:line="259" w:lineRule="auto"/>
        <w:ind w:left="0" w:right="0" w:firstLine="0"/>
        <w:jc w:val="center"/>
      </w:pPr>
      <w:r w:rsidRPr="00CE5BEA">
        <w:rPr>
          <w:sz w:val="32"/>
          <w:szCs w:val="32"/>
        </w:rPr>
        <w:br w:type="page"/>
      </w:r>
    </w:p>
    <w:p w14:paraId="3ACEE5AF" w14:textId="77777777" w:rsidR="00867E89" w:rsidRDefault="00867E89" w:rsidP="00DC1909">
      <w:pPr>
        <w:sectPr w:rsidR="00867E89" w:rsidSect="00867E89">
          <w:footerReference w:type="default" r:id="rId9"/>
          <w:footnotePr>
            <w:numRestart w:val="eachPage"/>
          </w:footnotePr>
          <w:pgSz w:w="11906" w:h="16838" w:code="9"/>
          <w:pgMar w:top="1009" w:right="1389" w:bottom="1418" w:left="1418" w:header="720" w:footer="720" w:gutter="0"/>
          <w:pgNumType w:start="0"/>
          <w:cols w:space="720"/>
        </w:sectPr>
      </w:pPr>
    </w:p>
    <w:sdt>
      <w:sdtPr>
        <w:id w:val="-999115467"/>
        <w:docPartObj>
          <w:docPartGallery w:val="Table of Contents"/>
          <w:docPartUnique/>
        </w:docPartObj>
      </w:sdtPr>
      <w:sdtEndPr>
        <w:rPr>
          <w:b/>
        </w:rPr>
      </w:sdtEndPr>
      <w:sdtContent>
        <w:p w14:paraId="17B6175E" w14:textId="0D35CE91" w:rsidR="00017392" w:rsidRDefault="00017392" w:rsidP="00AF7A1A">
          <w:pPr>
            <w:pStyle w:val="Sadraj1"/>
            <w:jc w:val="center"/>
          </w:pPr>
          <w:r>
            <w:t>SADRŽAJ</w:t>
          </w:r>
        </w:p>
        <w:p w14:paraId="3F363292" w14:textId="404F0527" w:rsidR="004C0305" w:rsidRDefault="00AA3251">
          <w:pPr>
            <w:pStyle w:val="Sadraj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33227062" w:history="1">
            <w:r w:rsidR="004C0305" w:rsidRPr="005575BE">
              <w:rPr>
                <w:rStyle w:val="Hiperveza"/>
                <w:noProof/>
              </w:rPr>
              <w:t>1. UVOD</w:t>
            </w:r>
            <w:r w:rsidR="004C0305">
              <w:rPr>
                <w:noProof/>
                <w:webHidden/>
              </w:rPr>
              <w:tab/>
            </w:r>
            <w:r w:rsidR="004C0305">
              <w:rPr>
                <w:noProof/>
                <w:webHidden/>
              </w:rPr>
              <w:fldChar w:fldCharType="begin"/>
            </w:r>
            <w:r w:rsidR="004C0305">
              <w:rPr>
                <w:noProof/>
                <w:webHidden/>
              </w:rPr>
              <w:instrText xml:space="preserve"> PAGEREF _Toc133227062 \h </w:instrText>
            </w:r>
            <w:r w:rsidR="004C0305">
              <w:rPr>
                <w:noProof/>
                <w:webHidden/>
              </w:rPr>
            </w:r>
            <w:r w:rsidR="004C0305">
              <w:rPr>
                <w:noProof/>
                <w:webHidden/>
              </w:rPr>
              <w:fldChar w:fldCharType="separate"/>
            </w:r>
            <w:r w:rsidR="004C0305">
              <w:rPr>
                <w:noProof/>
                <w:webHidden/>
              </w:rPr>
              <w:t>2</w:t>
            </w:r>
            <w:r w:rsidR="004C0305">
              <w:rPr>
                <w:noProof/>
                <w:webHidden/>
              </w:rPr>
              <w:fldChar w:fldCharType="end"/>
            </w:r>
          </w:hyperlink>
        </w:p>
        <w:p w14:paraId="1D3EF298" w14:textId="462AFEF8" w:rsidR="004C0305" w:rsidRDefault="00000000">
          <w:pPr>
            <w:pStyle w:val="Sadraj1"/>
            <w:rPr>
              <w:rFonts w:asciiTheme="minorHAnsi" w:eastAsiaTheme="minorEastAsia" w:hAnsiTheme="minorHAnsi" w:cstheme="minorBidi"/>
              <w:noProof/>
              <w:color w:val="auto"/>
              <w:sz w:val="22"/>
            </w:rPr>
          </w:pPr>
          <w:hyperlink w:anchor="_Toc133227063" w:history="1">
            <w:r w:rsidR="004C0305" w:rsidRPr="005575BE">
              <w:rPr>
                <w:rStyle w:val="Hiperveza"/>
                <w:noProof/>
              </w:rPr>
              <w:t>2. PRAVNA OSNOVA</w:t>
            </w:r>
            <w:r w:rsidR="004C0305">
              <w:rPr>
                <w:noProof/>
                <w:webHidden/>
              </w:rPr>
              <w:tab/>
            </w:r>
            <w:r w:rsidR="004C0305">
              <w:rPr>
                <w:noProof/>
                <w:webHidden/>
              </w:rPr>
              <w:fldChar w:fldCharType="begin"/>
            </w:r>
            <w:r w:rsidR="004C0305">
              <w:rPr>
                <w:noProof/>
                <w:webHidden/>
              </w:rPr>
              <w:instrText xml:space="preserve"> PAGEREF _Toc133227063 \h </w:instrText>
            </w:r>
            <w:r w:rsidR="004C0305">
              <w:rPr>
                <w:noProof/>
                <w:webHidden/>
              </w:rPr>
            </w:r>
            <w:r w:rsidR="004C0305">
              <w:rPr>
                <w:noProof/>
                <w:webHidden/>
              </w:rPr>
              <w:fldChar w:fldCharType="separate"/>
            </w:r>
            <w:r w:rsidR="004C0305">
              <w:rPr>
                <w:noProof/>
                <w:webHidden/>
              </w:rPr>
              <w:t>2</w:t>
            </w:r>
            <w:r w:rsidR="004C0305">
              <w:rPr>
                <w:noProof/>
                <w:webHidden/>
              </w:rPr>
              <w:fldChar w:fldCharType="end"/>
            </w:r>
          </w:hyperlink>
        </w:p>
        <w:p w14:paraId="12ED65BF" w14:textId="3FB92BA3" w:rsidR="004C0305" w:rsidRDefault="00000000">
          <w:pPr>
            <w:pStyle w:val="Sadraj1"/>
            <w:rPr>
              <w:rFonts w:asciiTheme="minorHAnsi" w:eastAsiaTheme="minorEastAsia" w:hAnsiTheme="minorHAnsi" w:cstheme="minorBidi"/>
              <w:noProof/>
              <w:color w:val="auto"/>
              <w:sz w:val="22"/>
            </w:rPr>
          </w:pPr>
          <w:hyperlink w:anchor="_Toc133227064" w:history="1">
            <w:r w:rsidR="004C0305" w:rsidRPr="005575BE">
              <w:rPr>
                <w:rStyle w:val="Hiperveza"/>
                <w:noProof/>
              </w:rPr>
              <w:t>3. ADMINISTRATIVNA RAZINA PROVEDBE (ORGANIZACIJA PROVEDBE)</w:t>
            </w:r>
            <w:r w:rsidR="004C0305">
              <w:rPr>
                <w:noProof/>
                <w:webHidden/>
              </w:rPr>
              <w:tab/>
            </w:r>
            <w:r w:rsidR="004C0305">
              <w:rPr>
                <w:noProof/>
                <w:webHidden/>
              </w:rPr>
              <w:fldChar w:fldCharType="begin"/>
            </w:r>
            <w:r w:rsidR="004C0305">
              <w:rPr>
                <w:noProof/>
                <w:webHidden/>
              </w:rPr>
              <w:instrText xml:space="preserve"> PAGEREF _Toc133227064 \h </w:instrText>
            </w:r>
            <w:r w:rsidR="004C0305">
              <w:rPr>
                <w:noProof/>
                <w:webHidden/>
              </w:rPr>
            </w:r>
            <w:r w:rsidR="004C0305">
              <w:rPr>
                <w:noProof/>
                <w:webHidden/>
              </w:rPr>
              <w:fldChar w:fldCharType="separate"/>
            </w:r>
            <w:r w:rsidR="004C0305">
              <w:rPr>
                <w:noProof/>
                <w:webHidden/>
              </w:rPr>
              <w:t>3</w:t>
            </w:r>
            <w:r w:rsidR="004C0305">
              <w:rPr>
                <w:noProof/>
                <w:webHidden/>
              </w:rPr>
              <w:fldChar w:fldCharType="end"/>
            </w:r>
          </w:hyperlink>
        </w:p>
        <w:p w14:paraId="38651087" w14:textId="4EFE1E85" w:rsidR="004C0305" w:rsidRDefault="00000000">
          <w:pPr>
            <w:pStyle w:val="Sadraj2"/>
            <w:rPr>
              <w:rFonts w:asciiTheme="minorHAnsi" w:eastAsiaTheme="minorEastAsia" w:hAnsiTheme="minorHAnsi" w:cstheme="minorBidi"/>
              <w:noProof/>
              <w:color w:val="auto"/>
              <w:sz w:val="22"/>
            </w:rPr>
          </w:pPr>
          <w:hyperlink w:anchor="_Toc133227065" w:history="1">
            <w:r w:rsidR="004C0305" w:rsidRPr="005575BE">
              <w:rPr>
                <w:rStyle w:val="Hiperveza"/>
                <w:noProof/>
              </w:rPr>
              <w:t>3.1. Područje i razdoblje provedbe</w:t>
            </w:r>
            <w:r w:rsidR="004C0305">
              <w:rPr>
                <w:noProof/>
                <w:webHidden/>
              </w:rPr>
              <w:tab/>
            </w:r>
            <w:r w:rsidR="004C0305">
              <w:rPr>
                <w:noProof/>
                <w:webHidden/>
              </w:rPr>
              <w:fldChar w:fldCharType="begin"/>
            </w:r>
            <w:r w:rsidR="004C0305">
              <w:rPr>
                <w:noProof/>
                <w:webHidden/>
              </w:rPr>
              <w:instrText xml:space="preserve"> PAGEREF _Toc133227065 \h </w:instrText>
            </w:r>
            <w:r w:rsidR="004C0305">
              <w:rPr>
                <w:noProof/>
                <w:webHidden/>
              </w:rPr>
            </w:r>
            <w:r w:rsidR="004C0305">
              <w:rPr>
                <w:noProof/>
                <w:webHidden/>
              </w:rPr>
              <w:fldChar w:fldCharType="separate"/>
            </w:r>
            <w:r w:rsidR="004C0305">
              <w:rPr>
                <w:noProof/>
                <w:webHidden/>
              </w:rPr>
              <w:t>3</w:t>
            </w:r>
            <w:r w:rsidR="004C0305">
              <w:rPr>
                <w:noProof/>
                <w:webHidden/>
              </w:rPr>
              <w:fldChar w:fldCharType="end"/>
            </w:r>
          </w:hyperlink>
        </w:p>
        <w:p w14:paraId="1837D11B" w14:textId="59622EAA" w:rsidR="004C0305" w:rsidRDefault="00000000">
          <w:pPr>
            <w:pStyle w:val="Sadraj2"/>
            <w:rPr>
              <w:rFonts w:asciiTheme="minorHAnsi" w:eastAsiaTheme="minorEastAsia" w:hAnsiTheme="minorHAnsi" w:cstheme="minorBidi"/>
              <w:noProof/>
              <w:color w:val="auto"/>
              <w:sz w:val="22"/>
            </w:rPr>
          </w:pPr>
          <w:hyperlink w:anchor="_Toc133227066" w:history="1">
            <w:r w:rsidR="004C0305" w:rsidRPr="005575BE">
              <w:rPr>
                <w:rStyle w:val="Hiperveza"/>
                <w:noProof/>
              </w:rPr>
              <w:t>3.2. Dionici i njihove uloge</w:t>
            </w:r>
            <w:r w:rsidR="004C0305">
              <w:rPr>
                <w:noProof/>
                <w:webHidden/>
              </w:rPr>
              <w:tab/>
            </w:r>
            <w:r w:rsidR="004C0305">
              <w:rPr>
                <w:noProof/>
                <w:webHidden/>
              </w:rPr>
              <w:fldChar w:fldCharType="begin"/>
            </w:r>
            <w:r w:rsidR="004C0305">
              <w:rPr>
                <w:noProof/>
                <w:webHidden/>
              </w:rPr>
              <w:instrText xml:space="preserve"> PAGEREF _Toc133227066 \h </w:instrText>
            </w:r>
            <w:r w:rsidR="004C0305">
              <w:rPr>
                <w:noProof/>
                <w:webHidden/>
              </w:rPr>
            </w:r>
            <w:r w:rsidR="004C0305">
              <w:rPr>
                <w:noProof/>
                <w:webHidden/>
              </w:rPr>
              <w:fldChar w:fldCharType="separate"/>
            </w:r>
            <w:r w:rsidR="004C0305">
              <w:rPr>
                <w:noProof/>
                <w:webHidden/>
              </w:rPr>
              <w:t>3</w:t>
            </w:r>
            <w:r w:rsidR="004C0305">
              <w:rPr>
                <w:noProof/>
                <w:webHidden/>
              </w:rPr>
              <w:fldChar w:fldCharType="end"/>
            </w:r>
          </w:hyperlink>
        </w:p>
        <w:p w14:paraId="305DA5EB" w14:textId="26F1E749" w:rsidR="004C0305" w:rsidRDefault="00000000">
          <w:pPr>
            <w:pStyle w:val="Sadraj1"/>
            <w:rPr>
              <w:rFonts w:asciiTheme="minorHAnsi" w:eastAsiaTheme="minorEastAsia" w:hAnsiTheme="minorHAnsi" w:cstheme="minorBidi"/>
              <w:noProof/>
              <w:color w:val="auto"/>
              <w:sz w:val="22"/>
            </w:rPr>
          </w:pPr>
          <w:hyperlink w:anchor="_Toc133227067" w:history="1">
            <w:r w:rsidR="004C0305" w:rsidRPr="005575BE">
              <w:rPr>
                <w:rStyle w:val="Hiperveza"/>
                <w:noProof/>
              </w:rPr>
              <w:t>4. PRIORITETI I CILJEVI</w:t>
            </w:r>
            <w:r w:rsidR="004C0305">
              <w:rPr>
                <w:noProof/>
                <w:webHidden/>
              </w:rPr>
              <w:tab/>
            </w:r>
            <w:r w:rsidR="004C0305">
              <w:rPr>
                <w:noProof/>
                <w:webHidden/>
              </w:rPr>
              <w:fldChar w:fldCharType="begin"/>
            </w:r>
            <w:r w:rsidR="004C0305">
              <w:rPr>
                <w:noProof/>
                <w:webHidden/>
              </w:rPr>
              <w:instrText xml:space="preserve"> PAGEREF _Toc133227067 \h </w:instrText>
            </w:r>
            <w:r w:rsidR="004C0305">
              <w:rPr>
                <w:noProof/>
                <w:webHidden/>
              </w:rPr>
            </w:r>
            <w:r w:rsidR="004C0305">
              <w:rPr>
                <w:noProof/>
                <w:webHidden/>
              </w:rPr>
              <w:fldChar w:fldCharType="separate"/>
            </w:r>
            <w:r w:rsidR="004C0305">
              <w:rPr>
                <w:noProof/>
                <w:webHidden/>
              </w:rPr>
              <w:t>5</w:t>
            </w:r>
            <w:r w:rsidR="004C0305">
              <w:rPr>
                <w:noProof/>
                <w:webHidden/>
              </w:rPr>
              <w:fldChar w:fldCharType="end"/>
            </w:r>
          </w:hyperlink>
        </w:p>
        <w:p w14:paraId="13B2E930" w14:textId="7EC72101" w:rsidR="004C0305" w:rsidRDefault="00000000">
          <w:pPr>
            <w:pStyle w:val="Sadraj2"/>
            <w:rPr>
              <w:rFonts w:asciiTheme="minorHAnsi" w:eastAsiaTheme="minorEastAsia" w:hAnsiTheme="minorHAnsi" w:cstheme="minorBidi"/>
              <w:noProof/>
              <w:color w:val="auto"/>
              <w:sz w:val="22"/>
            </w:rPr>
          </w:pPr>
          <w:hyperlink w:anchor="_Toc133227068" w:history="1">
            <w:r w:rsidR="004C0305" w:rsidRPr="005575BE">
              <w:rPr>
                <w:rStyle w:val="Hiperveza"/>
                <w:noProof/>
              </w:rPr>
              <w:t>4.1. Dosadašnje spoznaje i identificirane potrebe</w:t>
            </w:r>
            <w:r w:rsidR="004C0305">
              <w:rPr>
                <w:noProof/>
                <w:webHidden/>
              </w:rPr>
              <w:tab/>
            </w:r>
            <w:r w:rsidR="004C0305">
              <w:rPr>
                <w:noProof/>
                <w:webHidden/>
              </w:rPr>
              <w:fldChar w:fldCharType="begin"/>
            </w:r>
            <w:r w:rsidR="004C0305">
              <w:rPr>
                <w:noProof/>
                <w:webHidden/>
              </w:rPr>
              <w:instrText xml:space="preserve"> PAGEREF _Toc133227068 \h </w:instrText>
            </w:r>
            <w:r w:rsidR="004C0305">
              <w:rPr>
                <w:noProof/>
                <w:webHidden/>
              </w:rPr>
            </w:r>
            <w:r w:rsidR="004C0305">
              <w:rPr>
                <w:noProof/>
                <w:webHidden/>
              </w:rPr>
              <w:fldChar w:fldCharType="separate"/>
            </w:r>
            <w:r w:rsidR="004C0305">
              <w:rPr>
                <w:noProof/>
                <w:webHidden/>
              </w:rPr>
              <w:t>5</w:t>
            </w:r>
            <w:r w:rsidR="004C0305">
              <w:rPr>
                <w:noProof/>
                <w:webHidden/>
              </w:rPr>
              <w:fldChar w:fldCharType="end"/>
            </w:r>
          </w:hyperlink>
        </w:p>
        <w:p w14:paraId="51A88E7C" w14:textId="0FAABEC5" w:rsidR="004C0305" w:rsidRDefault="00000000">
          <w:pPr>
            <w:pStyle w:val="Sadraj2"/>
            <w:rPr>
              <w:rFonts w:asciiTheme="minorHAnsi" w:eastAsiaTheme="minorEastAsia" w:hAnsiTheme="minorHAnsi" w:cstheme="minorBidi"/>
              <w:noProof/>
              <w:color w:val="auto"/>
              <w:sz w:val="22"/>
            </w:rPr>
          </w:pPr>
          <w:hyperlink w:anchor="_Toc133227069" w:history="1">
            <w:r w:rsidR="004C0305" w:rsidRPr="005575BE">
              <w:rPr>
                <w:rStyle w:val="Hiperveza"/>
                <w:noProof/>
              </w:rPr>
              <w:t>4.2. Potrebe koje treba zadovoljiti provedbom Nacionalne strategije te rangiranje potreba prema prioritetima</w:t>
            </w:r>
            <w:r w:rsidR="004C0305">
              <w:rPr>
                <w:noProof/>
                <w:webHidden/>
              </w:rPr>
              <w:tab/>
            </w:r>
            <w:r w:rsidR="004C0305">
              <w:rPr>
                <w:noProof/>
                <w:webHidden/>
              </w:rPr>
              <w:fldChar w:fldCharType="begin"/>
            </w:r>
            <w:r w:rsidR="004C0305">
              <w:rPr>
                <w:noProof/>
                <w:webHidden/>
              </w:rPr>
              <w:instrText xml:space="preserve"> PAGEREF _Toc133227069 \h </w:instrText>
            </w:r>
            <w:r w:rsidR="004C0305">
              <w:rPr>
                <w:noProof/>
                <w:webHidden/>
              </w:rPr>
            </w:r>
            <w:r w:rsidR="004C0305">
              <w:rPr>
                <w:noProof/>
                <w:webHidden/>
              </w:rPr>
              <w:fldChar w:fldCharType="separate"/>
            </w:r>
            <w:r w:rsidR="004C0305">
              <w:rPr>
                <w:noProof/>
                <w:webHidden/>
              </w:rPr>
              <w:t>6</w:t>
            </w:r>
            <w:r w:rsidR="004C0305">
              <w:rPr>
                <w:noProof/>
                <w:webHidden/>
              </w:rPr>
              <w:fldChar w:fldCharType="end"/>
            </w:r>
          </w:hyperlink>
        </w:p>
        <w:p w14:paraId="4A6EFFCA" w14:textId="5CEDE69F" w:rsidR="004C0305" w:rsidRDefault="00000000">
          <w:pPr>
            <w:pStyle w:val="Sadraj2"/>
            <w:rPr>
              <w:rFonts w:asciiTheme="minorHAnsi" w:eastAsiaTheme="minorEastAsia" w:hAnsiTheme="minorHAnsi" w:cstheme="minorBidi"/>
              <w:noProof/>
              <w:color w:val="auto"/>
              <w:sz w:val="22"/>
            </w:rPr>
          </w:pPr>
          <w:hyperlink w:anchor="_Toc133227070" w:history="1">
            <w:r w:rsidR="004C0305" w:rsidRPr="005575BE">
              <w:rPr>
                <w:rStyle w:val="Hiperveza"/>
                <w:noProof/>
              </w:rPr>
              <w:t>4.3. Ciljana skupina</w:t>
            </w:r>
            <w:r w:rsidR="004C0305">
              <w:rPr>
                <w:noProof/>
                <w:webHidden/>
              </w:rPr>
              <w:tab/>
            </w:r>
            <w:r w:rsidR="004C0305">
              <w:rPr>
                <w:noProof/>
                <w:webHidden/>
              </w:rPr>
              <w:fldChar w:fldCharType="begin"/>
            </w:r>
            <w:r w:rsidR="004C0305">
              <w:rPr>
                <w:noProof/>
                <w:webHidden/>
              </w:rPr>
              <w:instrText xml:space="preserve"> PAGEREF _Toc133227070 \h </w:instrText>
            </w:r>
            <w:r w:rsidR="004C0305">
              <w:rPr>
                <w:noProof/>
                <w:webHidden/>
              </w:rPr>
            </w:r>
            <w:r w:rsidR="004C0305">
              <w:rPr>
                <w:noProof/>
                <w:webHidden/>
              </w:rPr>
              <w:fldChar w:fldCharType="separate"/>
            </w:r>
            <w:r w:rsidR="004C0305">
              <w:rPr>
                <w:noProof/>
                <w:webHidden/>
              </w:rPr>
              <w:t>7</w:t>
            </w:r>
            <w:r w:rsidR="004C0305">
              <w:rPr>
                <w:noProof/>
                <w:webHidden/>
              </w:rPr>
              <w:fldChar w:fldCharType="end"/>
            </w:r>
          </w:hyperlink>
        </w:p>
        <w:p w14:paraId="1F57D2EF" w14:textId="1EAD9E3F" w:rsidR="004C0305" w:rsidRDefault="00000000">
          <w:pPr>
            <w:pStyle w:val="Sadraj2"/>
            <w:rPr>
              <w:rFonts w:asciiTheme="minorHAnsi" w:eastAsiaTheme="minorEastAsia" w:hAnsiTheme="minorHAnsi" w:cstheme="minorBidi"/>
              <w:noProof/>
              <w:color w:val="auto"/>
              <w:sz w:val="22"/>
            </w:rPr>
          </w:pPr>
          <w:hyperlink w:anchor="_Toc133227071" w:history="1">
            <w:r w:rsidR="004C0305" w:rsidRPr="005575BE">
              <w:rPr>
                <w:rStyle w:val="Hiperveza"/>
                <w:noProof/>
              </w:rPr>
              <w:t>4.4.  Opći i specifični ciljevi i pokazatelji uspješnosti postizanja istih</w:t>
            </w:r>
            <w:r w:rsidR="004C0305">
              <w:rPr>
                <w:noProof/>
                <w:webHidden/>
              </w:rPr>
              <w:tab/>
            </w:r>
            <w:r w:rsidR="004C0305">
              <w:rPr>
                <w:noProof/>
                <w:webHidden/>
              </w:rPr>
              <w:fldChar w:fldCharType="begin"/>
            </w:r>
            <w:r w:rsidR="004C0305">
              <w:rPr>
                <w:noProof/>
                <w:webHidden/>
              </w:rPr>
              <w:instrText xml:space="preserve"> PAGEREF _Toc133227071 \h </w:instrText>
            </w:r>
            <w:r w:rsidR="004C0305">
              <w:rPr>
                <w:noProof/>
                <w:webHidden/>
              </w:rPr>
            </w:r>
            <w:r w:rsidR="004C0305">
              <w:rPr>
                <w:noProof/>
                <w:webHidden/>
              </w:rPr>
              <w:fldChar w:fldCharType="separate"/>
            </w:r>
            <w:r w:rsidR="004C0305">
              <w:rPr>
                <w:noProof/>
                <w:webHidden/>
              </w:rPr>
              <w:t>7</w:t>
            </w:r>
            <w:r w:rsidR="004C0305">
              <w:rPr>
                <w:noProof/>
                <w:webHidden/>
              </w:rPr>
              <w:fldChar w:fldCharType="end"/>
            </w:r>
          </w:hyperlink>
        </w:p>
        <w:p w14:paraId="0743D98B" w14:textId="63C7E8AF" w:rsidR="004C0305" w:rsidRDefault="00000000">
          <w:pPr>
            <w:pStyle w:val="Sadraj1"/>
            <w:rPr>
              <w:rFonts w:asciiTheme="minorHAnsi" w:eastAsiaTheme="minorEastAsia" w:hAnsiTheme="minorHAnsi" w:cstheme="minorBidi"/>
              <w:noProof/>
              <w:color w:val="auto"/>
              <w:sz w:val="22"/>
            </w:rPr>
          </w:pPr>
          <w:hyperlink w:anchor="_Toc133227072" w:history="1">
            <w:r w:rsidR="004C0305" w:rsidRPr="005575BE">
              <w:rPr>
                <w:rStyle w:val="Hiperveza"/>
                <w:noProof/>
              </w:rPr>
              <w:t>5. MJERE</w:t>
            </w:r>
            <w:r w:rsidR="004C0305">
              <w:rPr>
                <w:noProof/>
                <w:webHidden/>
              </w:rPr>
              <w:tab/>
            </w:r>
            <w:r w:rsidR="004C0305">
              <w:rPr>
                <w:noProof/>
                <w:webHidden/>
              </w:rPr>
              <w:fldChar w:fldCharType="begin"/>
            </w:r>
            <w:r w:rsidR="004C0305">
              <w:rPr>
                <w:noProof/>
                <w:webHidden/>
              </w:rPr>
              <w:instrText xml:space="preserve"> PAGEREF _Toc133227072 \h </w:instrText>
            </w:r>
            <w:r w:rsidR="004C0305">
              <w:rPr>
                <w:noProof/>
                <w:webHidden/>
              </w:rPr>
            </w:r>
            <w:r w:rsidR="004C0305">
              <w:rPr>
                <w:noProof/>
                <w:webHidden/>
              </w:rPr>
              <w:fldChar w:fldCharType="separate"/>
            </w:r>
            <w:r w:rsidR="004C0305">
              <w:rPr>
                <w:noProof/>
                <w:webHidden/>
              </w:rPr>
              <w:t>8</w:t>
            </w:r>
            <w:r w:rsidR="004C0305">
              <w:rPr>
                <w:noProof/>
                <w:webHidden/>
              </w:rPr>
              <w:fldChar w:fldCharType="end"/>
            </w:r>
          </w:hyperlink>
        </w:p>
        <w:p w14:paraId="50FD5E3F" w14:textId="4FB07163" w:rsidR="004C0305" w:rsidRDefault="00000000">
          <w:pPr>
            <w:pStyle w:val="Sadraj2"/>
            <w:rPr>
              <w:rFonts w:asciiTheme="minorHAnsi" w:eastAsiaTheme="minorEastAsia" w:hAnsiTheme="minorHAnsi" w:cstheme="minorBidi"/>
              <w:noProof/>
              <w:color w:val="auto"/>
              <w:sz w:val="22"/>
            </w:rPr>
          </w:pPr>
          <w:hyperlink w:anchor="_Toc133227073" w:history="1">
            <w:r w:rsidR="004C0305" w:rsidRPr="005575BE">
              <w:rPr>
                <w:rStyle w:val="Hiperveza"/>
                <w:noProof/>
              </w:rPr>
              <w:t>5.1. Distribucija i/ili isporuka voća i povrća te mlijeka i mliječnih proizvoda</w:t>
            </w:r>
            <w:r w:rsidR="004C0305">
              <w:rPr>
                <w:noProof/>
                <w:webHidden/>
              </w:rPr>
              <w:tab/>
            </w:r>
            <w:r w:rsidR="004C0305">
              <w:rPr>
                <w:noProof/>
                <w:webHidden/>
              </w:rPr>
              <w:fldChar w:fldCharType="begin"/>
            </w:r>
            <w:r w:rsidR="004C0305">
              <w:rPr>
                <w:noProof/>
                <w:webHidden/>
              </w:rPr>
              <w:instrText xml:space="preserve"> PAGEREF _Toc133227073 \h </w:instrText>
            </w:r>
            <w:r w:rsidR="004C0305">
              <w:rPr>
                <w:noProof/>
                <w:webHidden/>
              </w:rPr>
            </w:r>
            <w:r w:rsidR="004C0305">
              <w:rPr>
                <w:noProof/>
                <w:webHidden/>
              </w:rPr>
              <w:fldChar w:fldCharType="separate"/>
            </w:r>
            <w:r w:rsidR="004C0305">
              <w:rPr>
                <w:noProof/>
                <w:webHidden/>
              </w:rPr>
              <w:t>8</w:t>
            </w:r>
            <w:r w:rsidR="004C0305">
              <w:rPr>
                <w:noProof/>
                <w:webHidden/>
              </w:rPr>
              <w:fldChar w:fldCharType="end"/>
            </w:r>
          </w:hyperlink>
        </w:p>
        <w:p w14:paraId="23156BEF" w14:textId="37CA72BD" w:rsidR="004C0305" w:rsidRDefault="00000000">
          <w:pPr>
            <w:pStyle w:val="Sadraj2"/>
            <w:rPr>
              <w:rFonts w:asciiTheme="minorHAnsi" w:eastAsiaTheme="minorEastAsia" w:hAnsiTheme="minorHAnsi" w:cstheme="minorBidi"/>
              <w:noProof/>
              <w:color w:val="auto"/>
              <w:sz w:val="22"/>
            </w:rPr>
          </w:pPr>
          <w:hyperlink w:anchor="_Toc133227074" w:history="1">
            <w:r w:rsidR="004C0305" w:rsidRPr="005575BE">
              <w:rPr>
                <w:rStyle w:val="Hiperveza"/>
                <w:noProof/>
              </w:rPr>
              <w:t>5.2. Prateće obrazovne mjere</w:t>
            </w:r>
            <w:r w:rsidR="004C0305">
              <w:rPr>
                <w:noProof/>
                <w:webHidden/>
              </w:rPr>
              <w:tab/>
            </w:r>
            <w:r w:rsidR="004C0305">
              <w:rPr>
                <w:noProof/>
                <w:webHidden/>
              </w:rPr>
              <w:fldChar w:fldCharType="begin"/>
            </w:r>
            <w:r w:rsidR="004C0305">
              <w:rPr>
                <w:noProof/>
                <w:webHidden/>
              </w:rPr>
              <w:instrText xml:space="preserve"> PAGEREF _Toc133227074 \h </w:instrText>
            </w:r>
            <w:r w:rsidR="004C0305">
              <w:rPr>
                <w:noProof/>
                <w:webHidden/>
              </w:rPr>
            </w:r>
            <w:r w:rsidR="004C0305">
              <w:rPr>
                <w:noProof/>
                <w:webHidden/>
              </w:rPr>
              <w:fldChar w:fldCharType="separate"/>
            </w:r>
            <w:r w:rsidR="004C0305">
              <w:rPr>
                <w:noProof/>
                <w:webHidden/>
              </w:rPr>
              <w:t>9</w:t>
            </w:r>
            <w:r w:rsidR="004C0305">
              <w:rPr>
                <w:noProof/>
                <w:webHidden/>
              </w:rPr>
              <w:fldChar w:fldCharType="end"/>
            </w:r>
          </w:hyperlink>
        </w:p>
        <w:p w14:paraId="07DA6986" w14:textId="63A70D1E" w:rsidR="004C0305" w:rsidRDefault="00000000">
          <w:pPr>
            <w:pStyle w:val="Sadraj2"/>
            <w:rPr>
              <w:rFonts w:asciiTheme="minorHAnsi" w:eastAsiaTheme="minorEastAsia" w:hAnsiTheme="minorHAnsi" w:cstheme="minorBidi"/>
              <w:noProof/>
              <w:color w:val="auto"/>
              <w:sz w:val="22"/>
            </w:rPr>
          </w:pPr>
          <w:hyperlink w:anchor="_Toc133227075" w:history="1">
            <w:r w:rsidR="004C0305" w:rsidRPr="005575BE">
              <w:rPr>
                <w:rStyle w:val="Hiperveza"/>
                <w:noProof/>
              </w:rPr>
              <w:t>5.3. Promocija</w:t>
            </w:r>
            <w:r w:rsidR="004C0305">
              <w:rPr>
                <w:noProof/>
                <w:webHidden/>
              </w:rPr>
              <w:tab/>
            </w:r>
            <w:r w:rsidR="004C0305">
              <w:rPr>
                <w:noProof/>
                <w:webHidden/>
              </w:rPr>
              <w:fldChar w:fldCharType="begin"/>
            </w:r>
            <w:r w:rsidR="004C0305">
              <w:rPr>
                <w:noProof/>
                <w:webHidden/>
              </w:rPr>
              <w:instrText xml:space="preserve"> PAGEREF _Toc133227075 \h </w:instrText>
            </w:r>
            <w:r w:rsidR="004C0305">
              <w:rPr>
                <w:noProof/>
                <w:webHidden/>
              </w:rPr>
            </w:r>
            <w:r w:rsidR="004C0305">
              <w:rPr>
                <w:noProof/>
                <w:webHidden/>
              </w:rPr>
              <w:fldChar w:fldCharType="separate"/>
            </w:r>
            <w:r w:rsidR="004C0305">
              <w:rPr>
                <w:noProof/>
                <w:webHidden/>
              </w:rPr>
              <w:t>9</w:t>
            </w:r>
            <w:r w:rsidR="004C0305">
              <w:rPr>
                <w:noProof/>
                <w:webHidden/>
              </w:rPr>
              <w:fldChar w:fldCharType="end"/>
            </w:r>
          </w:hyperlink>
        </w:p>
        <w:p w14:paraId="610EE7E9" w14:textId="4931525E" w:rsidR="004C0305" w:rsidRDefault="00000000">
          <w:pPr>
            <w:pStyle w:val="Sadraj2"/>
            <w:rPr>
              <w:rFonts w:asciiTheme="minorHAnsi" w:eastAsiaTheme="minorEastAsia" w:hAnsiTheme="minorHAnsi" w:cstheme="minorBidi"/>
              <w:noProof/>
              <w:color w:val="auto"/>
              <w:sz w:val="22"/>
            </w:rPr>
          </w:pPr>
          <w:hyperlink w:anchor="_Toc133227076" w:history="1">
            <w:r w:rsidR="004C0305" w:rsidRPr="005575BE">
              <w:rPr>
                <w:rStyle w:val="Hiperveza"/>
                <w:noProof/>
              </w:rPr>
              <w:t>5.4. Praćenje i ocjenjivanje programa</w:t>
            </w:r>
            <w:r w:rsidR="004C0305">
              <w:rPr>
                <w:noProof/>
                <w:webHidden/>
              </w:rPr>
              <w:tab/>
            </w:r>
            <w:r w:rsidR="004C0305">
              <w:rPr>
                <w:noProof/>
                <w:webHidden/>
              </w:rPr>
              <w:fldChar w:fldCharType="begin"/>
            </w:r>
            <w:r w:rsidR="004C0305">
              <w:rPr>
                <w:noProof/>
                <w:webHidden/>
              </w:rPr>
              <w:instrText xml:space="preserve"> PAGEREF _Toc133227076 \h </w:instrText>
            </w:r>
            <w:r w:rsidR="004C0305">
              <w:rPr>
                <w:noProof/>
                <w:webHidden/>
              </w:rPr>
            </w:r>
            <w:r w:rsidR="004C0305">
              <w:rPr>
                <w:noProof/>
                <w:webHidden/>
              </w:rPr>
              <w:fldChar w:fldCharType="separate"/>
            </w:r>
            <w:r w:rsidR="004C0305">
              <w:rPr>
                <w:noProof/>
                <w:webHidden/>
              </w:rPr>
              <w:t>10</w:t>
            </w:r>
            <w:r w:rsidR="004C0305">
              <w:rPr>
                <w:noProof/>
                <w:webHidden/>
              </w:rPr>
              <w:fldChar w:fldCharType="end"/>
            </w:r>
          </w:hyperlink>
        </w:p>
        <w:p w14:paraId="13E3B242" w14:textId="01D8BAAC" w:rsidR="004C0305" w:rsidRDefault="00000000">
          <w:pPr>
            <w:pStyle w:val="Sadraj1"/>
            <w:rPr>
              <w:rFonts w:asciiTheme="minorHAnsi" w:eastAsiaTheme="minorEastAsia" w:hAnsiTheme="minorHAnsi" w:cstheme="minorBidi"/>
              <w:noProof/>
              <w:color w:val="auto"/>
              <w:sz w:val="22"/>
            </w:rPr>
          </w:pPr>
          <w:hyperlink w:anchor="_Toc133227077" w:history="1">
            <w:r w:rsidR="004C0305" w:rsidRPr="005575BE">
              <w:rPr>
                <w:rStyle w:val="Hiperveza"/>
                <w:noProof/>
              </w:rPr>
              <w:t>6. PRIHVATLJIVI PROIZVODI</w:t>
            </w:r>
            <w:r w:rsidR="004C0305">
              <w:rPr>
                <w:noProof/>
                <w:webHidden/>
              </w:rPr>
              <w:tab/>
            </w:r>
            <w:r w:rsidR="004C0305">
              <w:rPr>
                <w:noProof/>
                <w:webHidden/>
              </w:rPr>
              <w:fldChar w:fldCharType="begin"/>
            </w:r>
            <w:r w:rsidR="004C0305">
              <w:rPr>
                <w:noProof/>
                <w:webHidden/>
              </w:rPr>
              <w:instrText xml:space="preserve"> PAGEREF _Toc133227077 \h </w:instrText>
            </w:r>
            <w:r w:rsidR="004C0305">
              <w:rPr>
                <w:noProof/>
                <w:webHidden/>
              </w:rPr>
            </w:r>
            <w:r w:rsidR="004C0305">
              <w:rPr>
                <w:noProof/>
                <w:webHidden/>
              </w:rPr>
              <w:fldChar w:fldCharType="separate"/>
            </w:r>
            <w:r w:rsidR="004C0305">
              <w:rPr>
                <w:noProof/>
                <w:webHidden/>
              </w:rPr>
              <w:t>10</w:t>
            </w:r>
            <w:r w:rsidR="004C0305">
              <w:rPr>
                <w:noProof/>
                <w:webHidden/>
              </w:rPr>
              <w:fldChar w:fldCharType="end"/>
            </w:r>
          </w:hyperlink>
        </w:p>
        <w:p w14:paraId="213A54F0" w14:textId="6ABA15BA" w:rsidR="004C0305" w:rsidRDefault="00000000">
          <w:pPr>
            <w:pStyle w:val="Sadraj2"/>
            <w:rPr>
              <w:rFonts w:asciiTheme="minorHAnsi" w:eastAsiaTheme="minorEastAsia" w:hAnsiTheme="minorHAnsi" w:cstheme="minorBidi"/>
              <w:noProof/>
              <w:color w:val="auto"/>
              <w:sz w:val="22"/>
            </w:rPr>
          </w:pPr>
          <w:hyperlink w:anchor="_Toc133227078" w:history="1">
            <w:r w:rsidR="004C0305" w:rsidRPr="005575BE">
              <w:rPr>
                <w:rStyle w:val="Hiperveza"/>
                <w:noProof/>
              </w:rPr>
              <w:t>6.1. Kriteriji za odabir proizvoda koji se distribuiraju u okviru Školske sheme</w:t>
            </w:r>
            <w:r w:rsidR="004C0305">
              <w:rPr>
                <w:noProof/>
                <w:webHidden/>
              </w:rPr>
              <w:tab/>
            </w:r>
            <w:r w:rsidR="004C0305">
              <w:rPr>
                <w:noProof/>
                <w:webHidden/>
              </w:rPr>
              <w:fldChar w:fldCharType="begin"/>
            </w:r>
            <w:r w:rsidR="004C0305">
              <w:rPr>
                <w:noProof/>
                <w:webHidden/>
              </w:rPr>
              <w:instrText xml:space="preserve"> PAGEREF _Toc133227078 \h </w:instrText>
            </w:r>
            <w:r w:rsidR="004C0305">
              <w:rPr>
                <w:noProof/>
                <w:webHidden/>
              </w:rPr>
            </w:r>
            <w:r w:rsidR="004C0305">
              <w:rPr>
                <w:noProof/>
                <w:webHidden/>
              </w:rPr>
              <w:fldChar w:fldCharType="separate"/>
            </w:r>
            <w:r w:rsidR="004C0305">
              <w:rPr>
                <w:noProof/>
                <w:webHidden/>
              </w:rPr>
              <w:t>10</w:t>
            </w:r>
            <w:r w:rsidR="004C0305">
              <w:rPr>
                <w:noProof/>
                <w:webHidden/>
              </w:rPr>
              <w:fldChar w:fldCharType="end"/>
            </w:r>
          </w:hyperlink>
        </w:p>
        <w:p w14:paraId="55D92F30" w14:textId="5F3DE5B1" w:rsidR="004C0305" w:rsidRDefault="00000000">
          <w:pPr>
            <w:pStyle w:val="Sadraj2"/>
            <w:rPr>
              <w:rFonts w:asciiTheme="minorHAnsi" w:eastAsiaTheme="minorEastAsia" w:hAnsiTheme="minorHAnsi" w:cstheme="minorBidi"/>
              <w:noProof/>
              <w:color w:val="auto"/>
              <w:sz w:val="22"/>
            </w:rPr>
          </w:pPr>
          <w:hyperlink w:anchor="_Toc133227079" w:history="1">
            <w:r w:rsidR="004C0305" w:rsidRPr="005575BE">
              <w:rPr>
                <w:rStyle w:val="Hiperveza"/>
                <w:noProof/>
              </w:rPr>
              <w:t>6.2. Prednost pri distribuciji i/ili isporuci proizvoda</w:t>
            </w:r>
            <w:r w:rsidR="004C0305">
              <w:rPr>
                <w:noProof/>
                <w:webHidden/>
              </w:rPr>
              <w:tab/>
            </w:r>
            <w:r w:rsidR="004C0305">
              <w:rPr>
                <w:noProof/>
                <w:webHidden/>
              </w:rPr>
              <w:fldChar w:fldCharType="begin"/>
            </w:r>
            <w:r w:rsidR="004C0305">
              <w:rPr>
                <w:noProof/>
                <w:webHidden/>
              </w:rPr>
              <w:instrText xml:space="preserve"> PAGEREF _Toc133227079 \h </w:instrText>
            </w:r>
            <w:r w:rsidR="004C0305">
              <w:rPr>
                <w:noProof/>
                <w:webHidden/>
              </w:rPr>
            </w:r>
            <w:r w:rsidR="004C0305">
              <w:rPr>
                <w:noProof/>
                <w:webHidden/>
              </w:rPr>
              <w:fldChar w:fldCharType="separate"/>
            </w:r>
            <w:r w:rsidR="004C0305">
              <w:rPr>
                <w:noProof/>
                <w:webHidden/>
              </w:rPr>
              <w:t>12</w:t>
            </w:r>
            <w:r w:rsidR="004C0305">
              <w:rPr>
                <w:noProof/>
                <w:webHidden/>
              </w:rPr>
              <w:fldChar w:fldCharType="end"/>
            </w:r>
          </w:hyperlink>
        </w:p>
        <w:p w14:paraId="07F42087" w14:textId="26F3509D" w:rsidR="004C0305" w:rsidRDefault="00000000">
          <w:pPr>
            <w:pStyle w:val="Sadraj2"/>
            <w:rPr>
              <w:rFonts w:asciiTheme="minorHAnsi" w:eastAsiaTheme="minorEastAsia" w:hAnsiTheme="minorHAnsi" w:cstheme="minorBidi"/>
              <w:noProof/>
              <w:color w:val="auto"/>
              <w:sz w:val="22"/>
            </w:rPr>
          </w:pPr>
          <w:hyperlink w:anchor="_Toc133227080" w:history="1">
            <w:r w:rsidR="004C0305" w:rsidRPr="005575BE">
              <w:rPr>
                <w:rStyle w:val="Hiperveza"/>
                <w:noProof/>
              </w:rPr>
              <w:t>6.3. Preporučena dnevna količina prihvatljivog proizvoda po učeniku</w:t>
            </w:r>
            <w:r w:rsidR="004C0305">
              <w:rPr>
                <w:noProof/>
                <w:webHidden/>
              </w:rPr>
              <w:tab/>
            </w:r>
            <w:r w:rsidR="004C0305">
              <w:rPr>
                <w:noProof/>
                <w:webHidden/>
              </w:rPr>
              <w:fldChar w:fldCharType="begin"/>
            </w:r>
            <w:r w:rsidR="004C0305">
              <w:rPr>
                <w:noProof/>
                <w:webHidden/>
              </w:rPr>
              <w:instrText xml:space="preserve"> PAGEREF _Toc133227080 \h </w:instrText>
            </w:r>
            <w:r w:rsidR="004C0305">
              <w:rPr>
                <w:noProof/>
                <w:webHidden/>
              </w:rPr>
            </w:r>
            <w:r w:rsidR="004C0305">
              <w:rPr>
                <w:noProof/>
                <w:webHidden/>
              </w:rPr>
              <w:fldChar w:fldCharType="separate"/>
            </w:r>
            <w:r w:rsidR="004C0305">
              <w:rPr>
                <w:noProof/>
                <w:webHidden/>
              </w:rPr>
              <w:t>12</w:t>
            </w:r>
            <w:r w:rsidR="004C0305">
              <w:rPr>
                <w:noProof/>
                <w:webHidden/>
              </w:rPr>
              <w:fldChar w:fldCharType="end"/>
            </w:r>
          </w:hyperlink>
        </w:p>
        <w:p w14:paraId="3B909796" w14:textId="3F838F50" w:rsidR="004C0305" w:rsidRDefault="00000000">
          <w:pPr>
            <w:pStyle w:val="Sadraj1"/>
            <w:rPr>
              <w:rFonts w:asciiTheme="minorHAnsi" w:eastAsiaTheme="minorEastAsia" w:hAnsiTheme="minorHAnsi" w:cstheme="minorBidi"/>
              <w:noProof/>
              <w:color w:val="auto"/>
              <w:sz w:val="22"/>
            </w:rPr>
          </w:pPr>
          <w:hyperlink w:anchor="_Toc133227081" w:history="1">
            <w:r w:rsidR="004C0305" w:rsidRPr="005575BE">
              <w:rPr>
                <w:rStyle w:val="Hiperveza"/>
                <w:noProof/>
              </w:rPr>
              <w:t>7. ODABIR I ODOBRAVANJE PODNOSITELJA ZAHTJEVA ZA POTPORU</w:t>
            </w:r>
            <w:r w:rsidR="004C0305">
              <w:rPr>
                <w:noProof/>
                <w:webHidden/>
              </w:rPr>
              <w:tab/>
            </w:r>
            <w:r w:rsidR="004C0305">
              <w:rPr>
                <w:noProof/>
                <w:webHidden/>
              </w:rPr>
              <w:fldChar w:fldCharType="begin"/>
            </w:r>
            <w:r w:rsidR="004C0305">
              <w:rPr>
                <w:noProof/>
                <w:webHidden/>
              </w:rPr>
              <w:instrText xml:space="preserve"> PAGEREF _Toc133227081 \h </w:instrText>
            </w:r>
            <w:r w:rsidR="004C0305">
              <w:rPr>
                <w:noProof/>
                <w:webHidden/>
              </w:rPr>
            </w:r>
            <w:r w:rsidR="004C0305">
              <w:rPr>
                <w:noProof/>
                <w:webHidden/>
              </w:rPr>
              <w:fldChar w:fldCharType="separate"/>
            </w:r>
            <w:r w:rsidR="004C0305">
              <w:rPr>
                <w:noProof/>
                <w:webHidden/>
              </w:rPr>
              <w:t>12</w:t>
            </w:r>
            <w:r w:rsidR="004C0305">
              <w:rPr>
                <w:noProof/>
                <w:webHidden/>
              </w:rPr>
              <w:fldChar w:fldCharType="end"/>
            </w:r>
          </w:hyperlink>
        </w:p>
        <w:p w14:paraId="35142657" w14:textId="531C717C" w:rsidR="004C0305" w:rsidRDefault="00000000">
          <w:pPr>
            <w:pStyle w:val="Sadraj1"/>
            <w:rPr>
              <w:rFonts w:asciiTheme="minorHAnsi" w:eastAsiaTheme="minorEastAsia" w:hAnsiTheme="minorHAnsi" w:cstheme="minorBidi"/>
              <w:noProof/>
              <w:color w:val="auto"/>
              <w:sz w:val="22"/>
            </w:rPr>
          </w:pPr>
          <w:hyperlink w:anchor="_Toc133227082" w:history="1">
            <w:r w:rsidR="004C0305" w:rsidRPr="005575BE">
              <w:rPr>
                <w:rStyle w:val="Hiperveza"/>
                <w:noProof/>
              </w:rPr>
              <w:t>8. ODABIR DOBAVLJAČA PRIHVATLJIVIH PROIZVODA</w:t>
            </w:r>
            <w:r w:rsidR="004C0305">
              <w:rPr>
                <w:noProof/>
                <w:webHidden/>
              </w:rPr>
              <w:tab/>
            </w:r>
            <w:r w:rsidR="004C0305">
              <w:rPr>
                <w:noProof/>
                <w:webHidden/>
              </w:rPr>
              <w:fldChar w:fldCharType="begin"/>
            </w:r>
            <w:r w:rsidR="004C0305">
              <w:rPr>
                <w:noProof/>
                <w:webHidden/>
              </w:rPr>
              <w:instrText xml:space="preserve"> PAGEREF _Toc133227082 \h </w:instrText>
            </w:r>
            <w:r w:rsidR="004C0305">
              <w:rPr>
                <w:noProof/>
                <w:webHidden/>
              </w:rPr>
            </w:r>
            <w:r w:rsidR="004C0305">
              <w:rPr>
                <w:noProof/>
                <w:webHidden/>
              </w:rPr>
              <w:fldChar w:fldCharType="separate"/>
            </w:r>
            <w:r w:rsidR="004C0305">
              <w:rPr>
                <w:noProof/>
                <w:webHidden/>
              </w:rPr>
              <w:t>13</w:t>
            </w:r>
            <w:r w:rsidR="004C0305">
              <w:rPr>
                <w:noProof/>
                <w:webHidden/>
              </w:rPr>
              <w:fldChar w:fldCharType="end"/>
            </w:r>
          </w:hyperlink>
        </w:p>
        <w:p w14:paraId="610FB111" w14:textId="320B29FB" w:rsidR="004C0305" w:rsidRDefault="00000000">
          <w:pPr>
            <w:pStyle w:val="Sadraj2"/>
            <w:rPr>
              <w:rFonts w:asciiTheme="minorHAnsi" w:eastAsiaTheme="minorEastAsia" w:hAnsiTheme="minorHAnsi" w:cstheme="minorBidi"/>
              <w:noProof/>
              <w:color w:val="auto"/>
              <w:sz w:val="22"/>
            </w:rPr>
          </w:pPr>
          <w:hyperlink w:anchor="_Toc133227083" w:history="1">
            <w:r w:rsidR="004C0305" w:rsidRPr="005575BE">
              <w:rPr>
                <w:rStyle w:val="Hiperveza"/>
                <w:noProof/>
              </w:rPr>
              <w:t>8.1. Popis općih zahtjeva za odobravanje dobavljača voća i povrća</w:t>
            </w:r>
            <w:r w:rsidR="004C0305">
              <w:rPr>
                <w:noProof/>
                <w:webHidden/>
              </w:rPr>
              <w:tab/>
            </w:r>
            <w:r w:rsidR="004C0305">
              <w:rPr>
                <w:noProof/>
                <w:webHidden/>
              </w:rPr>
              <w:fldChar w:fldCharType="begin"/>
            </w:r>
            <w:r w:rsidR="004C0305">
              <w:rPr>
                <w:noProof/>
                <w:webHidden/>
              </w:rPr>
              <w:instrText xml:space="preserve"> PAGEREF _Toc133227083 \h </w:instrText>
            </w:r>
            <w:r w:rsidR="004C0305">
              <w:rPr>
                <w:noProof/>
                <w:webHidden/>
              </w:rPr>
            </w:r>
            <w:r w:rsidR="004C0305">
              <w:rPr>
                <w:noProof/>
                <w:webHidden/>
              </w:rPr>
              <w:fldChar w:fldCharType="separate"/>
            </w:r>
            <w:r w:rsidR="004C0305">
              <w:rPr>
                <w:noProof/>
                <w:webHidden/>
              </w:rPr>
              <w:t>13</w:t>
            </w:r>
            <w:r w:rsidR="004C0305">
              <w:rPr>
                <w:noProof/>
                <w:webHidden/>
              </w:rPr>
              <w:fldChar w:fldCharType="end"/>
            </w:r>
          </w:hyperlink>
        </w:p>
        <w:p w14:paraId="3208D4BC" w14:textId="15CDC99E" w:rsidR="004C0305" w:rsidRDefault="00000000">
          <w:pPr>
            <w:pStyle w:val="Sadraj2"/>
            <w:rPr>
              <w:rFonts w:asciiTheme="minorHAnsi" w:eastAsiaTheme="minorEastAsia" w:hAnsiTheme="minorHAnsi" w:cstheme="minorBidi"/>
              <w:noProof/>
              <w:color w:val="auto"/>
              <w:sz w:val="22"/>
            </w:rPr>
          </w:pPr>
          <w:hyperlink w:anchor="_Toc133227084" w:history="1">
            <w:r w:rsidR="004C0305" w:rsidRPr="005575BE">
              <w:rPr>
                <w:rStyle w:val="Hiperveza"/>
                <w:noProof/>
              </w:rPr>
              <w:t>8.2. Vrednovanje dobavljača voća i povrća</w:t>
            </w:r>
            <w:r w:rsidR="004C0305">
              <w:rPr>
                <w:noProof/>
                <w:webHidden/>
              </w:rPr>
              <w:tab/>
            </w:r>
            <w:r w:rsidR="004C0305">
              <w:rPr>
                <w:noProof/>
                <w:webHidden/>
              </w:rPr>
              <w:fldChar w:fldCharType="begin"/>
            </w:r>
            <w:r w:rsidR="004C0305">
              <w:rPr>
                <w:noProof/>
                <w:webHidden/>
              </w:rPr>
              <w:instrText xml:space="preserve"> PAGEREF _Toc133227084 \h </w:instrText>
            </w:r>
            <w:r w:rsidR="004C0305">
              <w:rPr>
                <w:noProof/>
                <w:webHidden/>
              </w:rPr>
            </w:r>
            <w:r w:rsidR="004C0305">
              <w:rPr>
                <w:noProof/>
                <w:webHidden/>
              </w:rPr>
              <w:fldChar w:fldCharType="separate"/>
            </w:r>
            <w:r w:rsidR="004C0305">
              <w:rPr>
                <w:noProof/>
                <w:webHidden/>
              </w:rPr>
              <w:t>13</w:t>
            </w:r>
            <w:r w:rsidR="004C0305">
              <w:rPr>
                <w:noProof/>
                <w:webHidden/>
              </w:rPr>
              <w:fldChar w:fldCharType="end"/>
            </w:r>
          </w:hyperlink>
        </w:p>
        <w:p w14:paraId="17D5F7EE" w14:textId="62ADFC40" w:rsidR="004C0305" w:rsidRDefault="00000000">
          <w:pPr>
            <w:pStyle w:val="Sadraj2"/>
            <w:rPr>
              <w:rFonts w:asciiTheme="minorHAnsi" w:eastAsiaTheme="minorEastAsia" w:hAnsiTheme="minorHAnsi" w:cstheme="minorBidi"/>
              <w:noProof/>
              <w:color w:val="auto"/>
              <w:sz w:val="22"/>
            </w:rPr>
          </w:pPr>
          <w:hyperlink w:anchor="_Toc133227085" w:history="1">
            <w:r w:rsidR="004C0305" w:rsidRPr="005575BE">
              <w:rPr>
                <w:rStyle w:val="Hiperveza"/>
                <w:noProof/>
              </w:rPr>
              <w:t>8.3. Popis općih zahtjeva za odobravanje dobavljača mlijeka i mliječnih proizvoda</w:t>
            </w:r>
            <w:r w:rsidR="004C0305">
              <w:rPr>
                <w:noProof/>
                <w:webHidden/>
              </w:rPr>
              <w:tab/>
            </w:r>
            <w:r w:rsidR="004C0305">
              <w:rPr>
                <w:noProof/>
                <w:webHidden/>
              </w:rPr>
              <w:fldChar w:fldCharType="begin"/>
            </w:r>
            <w:r w:rsidR="004C0305">
              <w:rPr>
                <w:noProof/>
                <w:webHidden/>
              </w:rPr>
              <w:instrText xml:space="preserve"> PAGEREF _Toc133227085 \h </w:instrText>
            </w:r>
            <w:r w:rsidR="004C0305">
              <w:rPr>
                <w:noProof/>
                <w:webHidden/>
              </w:rPr>
            </w:r>
            <w:r w:rsidR="004C0305">
              <w:rPr>
                <w:noProof/>
                <w:webHidden/>
              </w:rPr>
              <w:fldChar w:fldCharType="separate"/>
            </w:r>
            <w:r w:rsidR="004C0305">
              <w:rPr>
                <w:noProof/>
                <w:webHidden/>
              </w:rPr>
              <w:t>15</w:t>
            </w:r>
            <w:r w:rsidR="004C0305">
              <w:rPr>
                <w:noProof/>
                <w:webHidden/>
              </w:rPr>
              <w:fldChar w:fldCharType="end"/>
            </w:r>
          </w:hyperlink>
        </w:p>
        <w:p w14:paraId="069531D1" w14:textId="39EBDE49" w:rsidR="004C0305" w:rsidRDefault="00000000">
          <w:pPr>
            <w:pStyle w:val="Sadraj2"/>
            <w:rPr>
              <w:rFonts w:asciiTheme="minorHAnsi" w:eastAsiaTheme="minorEastAsia" w:hAnsiTheme="minorHAnsi" w:cstheme="minorBidi"/>
              <w:noProof/>
              <w:color w:val="auto"/>
              <w:sz w:val="22"/>
            </w:rPr>
          </w:pPr>
          <w:hyperlink w:anchor="_Toc133227086" w:history="1">
            <w:r w:rsidR="004C0305" w:rsidRPr="005575BE">
              <w:rPr>
                <w:rStyle w:val="Hiperveza"/>
                <w:noProof/>
              </w:rPr>
              <w:t>8.4. Vrednovanje dobavljača mlijeka i mliječnih proizvoda</w:t>
            </w:r>
            <w:r w:rsidR="004C0305">
              <w:rPr>
                <w:noProof/>
                <w:webHidden/>
              </w:rPr>
              <w:tab/>
            </w:r>
            <w:r w:rsidR="004C0305">
              <w:rPr>
                <w:noProof/>
                <w:webHidden/>
              </w:rPr>
              <w:fldChar w:fldCharType="begin"/>
            </w:r>
            <w:r w:rsidR="004C0305">
              <w:rPr>
                <w:noProof/>
                <w:webHidden/>
              </w:rPr>
              <w:instrText xml:space="preserve"> PAGEREF _Toc133227086 \h </w:instrText>
            </w:r>
            <w:r w:rsidR="004C0305">
              <w:rPr>
                <w:noProof/>
                <w:webHidden/>
              </w:rPr>
            </w:r>
            <w:r w:rsidR="004C0305">
              <w:rPr>
                <w:noProof/>
                <w:webHidden/>
              </w:rPr>
              <w:fldChar w:fldCharType="separate"/>
            </w:r>
            <w:r w:rsidR="004C0305">
              <w:rPr>
                <w:noProof/>
                <w:webHidden/>
              </w:rPr>
              <w:t>15</w:t>
            </w:r>
            <w:r w:rsidR="004C0305">
              <w:rPr>
                <w:noProof/>
                <w:webHidden/>
              </w:rPr>
              <w:fldChar w:fldCharType="end"/>
            </w:r>
          </w:hyperlink>
        </w:p>
        <w:p w14:paraId="24A4D5ED" w14:textId="3856DC2A" w:rsidR="004C0305" w:rsidRDefault="00000000">
          <w:pPr>
            <w:pStyle w:val="Sadraj2"/>
            <w:rPr>
              <w:rFonts w:asciiTheme="minorHAnsi" w:eastAsiaTheme="minorEastAsia" w:hAnsiTheme="minorHAnsi" w:cstheme="minorBidi"/>
              <w:noProof/>
              <w:color w:val="auto"/>
              <w:sz w:val="22"/>
            </w:rPr>
          </w:pPr>
          <w:hyperlink w:anchor="_Toc133227087" w:history="1">
            <w:r w:rsidR="004C0305" w:rsidRPr="005575BE">
              <w:rPr>
                <w:rStyle w:val="Hiperveza"/>
                <w:noProof/>
              </w:rPr>
              <w:t>8.5. Završni odabir dobavljača</w:t>
            </w:r>
            <w:r w:rsidR="004C0305">
              <w:rPr>
                <w:noProof/>
                <w:webHidden/>
              </w:rPr>
              <w:tab/>
            </w:r>
            <w:r w:rsidR="004C0305">
              <w:rPr>
                <w:noProof/>
                <w:webHidden/>
              </w:rPr>
              <w:fldChar w:fldCharType="begin"/>
            </w:r>
            <w:r w:rsidR="004C0305">
              <w:rPr>
                <w:noProof/>
                <w:webHidden/>
              </w:rPr>
              <w:instrText xml:space="preserve"> PAGEREF _Toc133227087 \h </w:instrText>
            </w:r>
            <w:r w:rsidR="004C0305">
              <w:rPr>
                <w:noProof/>
                <w:webHidden/>
              </w:rPr>
            </w:r>
            <w:r w:rsidR="004C0305">
              <w:rPr>
                <w:noProof/>
                <w:webHidden/>
              </w:rPr>
              <w:fldChar w:fldCharType="separate"/>
            </w:r>
            <w:r w:rsidR="004C0305">
              <w:rPr>
                <w:noProof/>
                <w:webHidden/>
              </w:rPr>
              <w:t>17</w:t>
            </w:r>
            <w:r w:rsidR="004C0305">
              <w:rPr>
                <w:noProof/>
                <w:webHidden/>
              </w:rPr>
              <w:fldChar w:fldCharType="end"/>
            </w:r>
          </w:hyperlink>
        </w:p>
        <w:p w14:paraId="62AFA502" w14:textId="4A18F2A2" w:rsidR="004C0305" w:rsidRDefault="00000000">
          <w:pPr>
            <w:pStyle w:val="Sadraj1"/>
            <w:rPr>
              <w:rFonts w:asciiTheme="minorHAnsi" w:eastAsiaTheme="minorEastAsia" w:hAnsiTheme="minorHAnsi" w:cstheme="minorBidi"/>
              <w:noProof/>
              <w:color w:val="auto"/>
              <w:sz w:val="22"/>
            </w:rPr>
          </w:pPr>
          <w:hyperlink w:anchor="_Toc133227088" w:history="1">
            <w:r w:rsidR="004C0305" w:rsidRPr="005575BE">
              <w:rPr>
                <w:rStyle w:val="Hiperveza"/>
                <w:noProof/>
              </w:rPr>
              <w:t>9. UGOVORNI ODNOSI</w:t>
            </w:r>
            <w:r w:rsidR="004C0305">
              <w:rPr>
                <w:noProof/>
                <w:webHidden/>
              </w:rPr>
              <w:tab/>
            </w:r>
            <w:r w:rsidR="004C0305">
              <w:rPr>
                <w:noProof/>
                <w:webHidden/>
              </w:rPr>
              <w:fldChar w:fldCharType="begin"/>
            </w:r>
            <w:r w:rsidR="004C0305">
              <w:rPr>
                <w:noProof/>
                <w:webHidden/>
              </w:rPr>
              <w:instrText xml:space="preserve"> PAGEREF _Toc133227088 \h </w:instrText>
            </w:r>
            <w:r w:rsidR="004C0305">
              <w:rPr>
                <w:noProof/>
                <w:webHidden/>
              </w:rPr>
            </w:r>
            <w:r w:rsidR="004C0305">
              <w:rPr>
                <w:noProof/>
                <w:webHidden/>
              </w:rPr>
              <w:fldChar w:fldCharType="separate"/>
            </w:r>
            <w:r w:rsidR="004C0305">
              <w:rPr>
                <w:noProof/>
                <w:webHidden/>
              </w:rPr>
              <w:t>17</w:t>
            </w:r>
            <w:r w:rsidR="004C0305">
              <w:rPr>
                <w:noProof/>
                <w:webHidden/>
              </w:rPr>
              <w:fldChar w:fldCharType="end"/>
            </w:r>
          </w:hyperlink>
        </w:p>
        <w:p w14:paraId="075A3B9C" w14:textId="1F340A87" w:rsidR="004C0305" w:rsidRDefault="00000000">
          <w:pPr>
            <w:pStyle w:val="Sadraj2"/>
            <w:rPr>
              <w:rFonts w:asciiTheme="minorHAnsi" w:eastAsiaTheme="minorEastAsia" w:hAnsiTheme="minorHAnsi" w:cstheme="minorBidi"/>
              <w:noProof/>
              <w:color w:val="auto"/>
              <w:sz w:val="22"/>
            </w:rPr>
          </w:pPr>
          <w:hyperlink w:anchor="_Toc133227089" w:history="1">
            <w:r w:rsidR="004C0305" w:rsidRPr="005575BE">
              <w:rPr>
                <w:rStyle w:val="Hiperveza"/>
                <w:noProof/>
              </w:rPr>
              <w:t>9.1. Ugovor između osnivača odgojno-obrazovnih ustanova i odgojno-obrazovnih ustanova</w:t>
            </w:r>
            <w:r w:rsidR="004C0305">
              <w:rPr>
                <w:noProof/>
                <w:webHidden/>
              </w:rPr>
              <w:tab/>
            </w:r>
            <w:r w:rsidR="004C0305">
              <w:rPr>
                <w:noProof/>
                <w:webHidden/>
              </w:rPr>
              <w:fldChar w:fldCharType="begin"/>
            </w:r>
            <w:r w:rsidR="004C0305">
              <w:rPr>
                <w:noProof/>
                <w:webHidden/>
              </w:rPr>
              <w:instrText xml:space="preserve"> PAGEREF _Toc133227089 \h </w:instrText>
            </w:r>
            <w:r w:rsidR="004C0305">
              <w:rPr>
                <w:noProof/>
                <w:webHidden/>
              </w:rPr>
            </w:r>
            <w:r w:rsidR="004C0305">
              <w:rPr>
                <w:noProof/>
                <w:webHidden/>
              </w:rPr>
              <w:fldChar w:fldCharType="separate"/>
            </w:r>
            <w:r w:rsidR="004C0305">
              <w:rPr>
                <w:noProof/>
                <w:webHidden/>
              </w:rPr>
              <w:t>17</w:t>
            </w:r>
            <w:r w:rsidR="004C0305">
              <w:rPr>
                <w:noProof/>
                <w:webHidden/>
              </w:rPr>
              <w:fldChar w:fldCharType="end"/>
            </w:r>
          </w:hyperlink>
        </w:p>
        <w:p w14:paraId="2BAD8925" w14:textId="3EE79F1A" w:rsidR="004C0305" w:rsidRDefault="00000000">
          <w:pPr>
            <w:pStyle w:val="Sadraj2"/>
            <w:rPr>
              <w:rFonts w:asciiTheme="minorHAnsi" w:eastAsiaTheme="minorEastAsia" w:hAnsiTheme="minorHAnsi" w:cstheme="minorBidi"/>
              <w:noProof/>
              <w:color w:val="auto"/>
              <w:sz w:val="22"/>
            </w:rPr>
          </w:pPr>
          <w:hyperlink w:anchor="_Toc133227090" w:history="1">
            <w:r w:rsidR="004C0305" w:rsidRPr="005575BE">
              <w:rPr>
                <w:rStyle w:val="Hiperveza"/>
                <w:noProof/>
              </w:rPr>
              <w:t>9.2. Ugovor o opskrbi odgojno-obrazovne ustanove prihvatljivim proizvodima</w:t>
            </w:r>
            <w:r w:rsidR="004C0305">
              <w:rPr>
                <w:noProof/>
                <w:webHidden/>
              </w:rPr>
              <w:tab/>
            </w:r>
            <w:r w:rsidR="004C0305">
              <w:rPr>
                <w:noProof/>
                <w:webHidden/>
              </w:rPr>
              <w:fldChar w:fldCharType="begin"/>
            </w:r>
            <w:r w:rsidR="004C0305">
              <w:rPr>
                <w:noProof/>
                <w:webHidden/>
              </w:rPr>
              <w:instrText xml:space="preserve"> PAGEREF _Toc133227090 \h </w:instrText>
            </w:r>
            <w:r w:rsidR="004C0305">
              <w:rPr>
                <w:noProof/>
                <w:webHidden/>
              </w:rPr>
            </w:r>
            <w:r w:rsidR="004C0305">
              <w:rPr>
                <w:noProof/>
                <w:webHidden/>
              </w:rPr>
              <w:fldChar w:fldCharType="separate"/>
            </w:r>
            <w:r w:rsidR="004C0305">
              <w:rPr>
                <w:noProof/>
                <w:webHidden/>
              </w:rPr>
              <w:t>18</w:t>
            </w:r>
            <w:r w:rsidR="004C0305">
              <w:rPr>
                <w:noProof/>
                <w:webHidden/>
              </w:rPr>
              <w:fldChar w:fldCharType="end"/>
            </w:r>
          </w:hyperlink>
        </w:p>
        <w:p w14:paraId="3B731022" w14:textId="73F962D7" w:rsidR="004C0305" w:rsidRDefault="00000000">
          <w:pPr>
            <w:pStyle w:val="Sadraj1"/>
            <w:rPr>
              <w:rFonts w:asciiTheme="minorHAnsi" w:eastAsiaTheme="minorEastAsia" w:hAnsiTheme="minorHAnsi" w:cstheme="minorBidi"/>
              <w:noProof/>
              <w:color w:val="auto"/>
              <w:sz w:val="22"/>
            </w:rPr>
          </w:pPr>
          <w:hyperlink w:anchor="_Toc133227091" w:history="1">
            <w:r w:rsidR="004C0305" w:rsidRPr="005575BE">
              <w:rPr>
                <w:rStyle w:val="Hiperveza"/>
                <w:noProof/>
              </w:rPr>
              <w:t>10. UTVRĐIVANJE NAJVIŠE PRIHVATLJIVE CIJENE PRIHVATLJIVIH PROIZVODA</w:t>
            </w:r>
            <w:r w:rsidR="004C0305">
              <w:rPr>
                <w:noProof/>
                <w:webHidden/>
              </w:rPr>
              <w:tab/>
            </w:r>
            <w:r w:rsidR="004C0305">
              <w:rPr>
                <w:noProof/>
                <w:webHidden/>
              </w:rPr>
              <w:fldChar w:fldCharType="begin"/>
            </w:r>
            <w:r w:rsidR="004C0305">
              <w:rPr>
                <w:noProof/>
                <w:webHidden/>
              </w:rPr>
              <w:instrText xml:space="preserve"> PAGEREF _Toc133227091 \h </w:instrText>
            </w:r>
            <w:r w:rsidR="004C0305">
              <w:rPr>
                <w:noProof/>
                <w:webHidden/>
              </w:rPr>
            </w:r>
            <w:r w:rsidR="004C0305">
              <w:rPr>
                <w:noProof/>
                <w:webHidden/>
              </w:rPr>
              <w:fldChar w:fldCharType="separate"/>
            </w:r>
            <w:r w:rsidR="004C0305">
              <w:rPr>
                <w:noProof/>
                <w:webHidden/>
              </w:rPr>
              <w:t>18</w:t>
            </w:r>
            <w:r w:rsidR="004C0305">
              <w:rPr>
                <w:noProof/>
                <w:webHidden/>
              </w:rPr>
              <w:fldChar w:fldCharType="end"/>
            </w:r>
          </w:hyperlink>
        </w:p>
        <w:p w14:paraId="483EAAF6" w14:textId="7A9C36D7" w:rsidR="004C0305" w:rsidRDefault="00000000">
          <w:pPr>
            <w:pStyle w:val="Sadraj1"/>
            <w:rPr>
              <w:rFonts w:asciiTheme="minorHAnsi" w:eastAsiaTheme="minorEastAsia" w:hAnsiTheme="minorHAnsi" w:cstheme="minorBidi"/>
              <w:noProof/>
              <w:color w:val="auto"/>
              <w:sz w:val="22"/>
            </w:rPr>
          </w:pPr>
          <w:hyperlink w:anchor="_Toc133227092" w:history="1">
            <w:r w:rsidR="004C0305" w:rsidRPr="005575BE">
              <w:rPr>
                <w:rStyle w:val="Hiperveza"/>
                <w:noProof/>
              </w:rPr>
              <w:t>11. VIŠA SILA</w:t>
            </w:r>
            <w:r w:rsidR="004C0305">
              <w:rPr>
                <w:noProof/>
                <w:webHidden/>
              </w:rPr>
              <w:tab/>
            </w:r>
            <w:r w:rsidR="004C0305">
              <w:rPr>
                <w:noProof/>
                <w:webHidden/>
              </w:rPr>
              <w:fldChar w:fldCharType="begin"/>
            </w:r>
            <w:r w:rsidR="004C0305">
              <w:rPr>
                <w:noProof/>
                <w:webHidden/>
              </w:rPr>
              <w:instrText xml:space="preserve"> PAGEREF _Toc133227092 \h </w:instrText>
            </w:r>
            <w:r w:rsidR="004C0305">
              <w:rPr>
                <w:noProof/>
                <w:webHidden/>
              </w:rPr>
            </w:r>
            <w:r w:rsidR="004C0305">
              <w:rPr>
                <w:noProof/>
                <w:webHidden/>
              </w:rPr>
              <w:fldChar w:fldCharType="separate"/>
            </w:r>
            <w:r w:rsidR="004C0305">
              <w:rPr>
                <w:noProof/>
                <w:webHidden/>
              </w:rPr>
              <w:t>18</w:t>
            </w:r>
            <w:r w:rsidR="004C0305">
              <w:rPr>
                <w:noProof/>
                <w:webHidden/>
              </w:rPr>
              <w:fldChar w:fldCharType="end"/>
            </w:r>
          </w:hyperlink>
        </w:p>
        <w:p w14:paraId="27318B91" w14:textId="1254D225" w:rsidR="004C0305" w:rsidRDefault="00000000">
          <w:pPr>
            <w:pStyle w:val="Sadraj1"/>
            <w:rPr>
              <w:rFonts w:asciiTheme="minorHAnsi" w:eastAsiaTheme="minorEastAsia" w:hAnsiTheme="minorHAnsi" w:cstheme="minorBidi"/>
              <w:noProof/>
              <w:color w:val="auto"/>
              <w:sz w:val="22"/>
            </w:rPr>
          </w:pPr>
          <w:hyperlink w:anchor="_Toc133227093" w:history="1">
            <w:r w:rsidR="004C0305" w:rsidRPr="005575BE">
              <w:rPr>
                <w:rStyle w:val="Hiperveza"/>
                <w:noProof/>
              </w:rPr>
              <w:t>12. FINANCIJSKA SREDSTVA ZA PROVEDBU PROGRAMA</w:t>
            </w:r>
            <w:r w:rsidR="004C0305">
              <w:rPr>
                <w:noProof/>
                <w:webHidden/>
              </w:rPr>
              <w:tab/>
            </w:r>
            <w:r w:rsidR="004C0305">
              <w:rPr>
                <w:noProof/>
                <w:webHidden/>
              </w:rPr>
              <w:fldChar w:fldCharType="begin"/>
            </w:r>
            <w:r w:rsidR="004C0305">
              <w:rPr>
                <w:noProof/>
                <w:webHidden/>
              </w:rPr>
              <w:instrText xml:space="preserve"> PAGEREF _Toc133227093 \h </w:instrText>
            </w:r>
            <w:r w:rsidR="004C0305">
              <w:rPr>
                <w:noProof/>
                <w:webHidden/>
              </w:rPr>
            </w:r>
            <w:r w:rsidR="004C0305">
              <w:rPr>
                <w:noProof/>
                <w:webHidden/>
              </w:rPr>
              <w:fldChar w:fldCharType="separate"/>
            </w:r>
            <w:r w:rsidR="004C0305">
              <w:rPr>
                <w:noProof/>
                <w:webHidden/>
              </w:rPr>
              <w:t>18</w:t>
            </w:r>
            <w:r w:rsidR="004C0305">
              <w:rPr>
                <w:noProof/>
                <w:webHidden/>
              </w:rPr>
              <w:fldChar w:fldCharType="end"/>
            </w:r>
          </w:hyperlink>
        </w:p>
        <w:p w14:paraId="32C3F83E" w14:textId="564BA0B1" w:rsidR="004C0305" w:rsidRDefault="00000000">
          <w:pPr>
            <w:pStyle w:val="Sadraj2"/>
            <w:rPr>
              <w:rFonts w:asciiTheme="minorHAnsi" w:eastAsiaTheme="minorEastAsia" w:hAnsiTheme="minorHAnsi" w:cstheme="minorBidi"/>
              <w:noProof/>
              <w:color w:val="auto"/>
              <w:sz w:val="22"/>
            </w:rPr>
          </w:pPr>
          <w:hyperlink w:anchor="_Toc133227094" w:history="1">
            <w:r w:rsidR="004C0305" w:rsidRPr="005575BE">
              <w:rPr>
                <w:rStyle w:val="Hiperveza"/>
                <w:noProof/>
              </w:rPr>
              <w:t>12.1. Proračun za provedbu Nacionalne strategije</w:t>
            </w:r>
            <w:r w:rsidR="004C0305">
              <w:rPr>
                <w:noProof/>
                <w:webHidden/>
              </w:rPr>
              <w:tab/>
            </w:r>
            <w:r w:rsidR="004C0305">
              <w:rPr>
                <w:noProof/>
                <w:webHidden/>
              </w:rPr>
              <w:fldChar w:fldCharType="begin"/>
            </w:r>
            <w:r w:rsidR="004C0305">
              <w:rPr>
                <w:noProof/>
                <w:webHidden/>
              </w:rPr>
              <w:instrText xml:space="preserve"> PAGEREF _Toc133227094 \h </w:instrText>
            </w:r>
            <w:r w:rsidR="004C0305">
              <w:rPr>
                <w:noProof/>
                <w:webHidden/>
              </w:rPr>
            </w:r>
            <w:r w:rsidR="004C0305">
              <w:rPr>
                <w:noProof/>
                <w:webHidden/>
              </w:rPr>
              <w:fldChar w:fldCharType="separate"/>
            </w:r>
            <w:r w:rsidR="004C0305">
              <w:rPr>
                <w:noProof/>
                <w:webHidden/>
              </w:rPr>
              <w:t>18</w:t>
            </w:r>
            <w:r w:rsidR="004C0305">
              <w:rPr>
                <w:noProof/>
                <w:webHidden/>
              </w:rPr>
              <w:fldChar w:fldCharType="end"/>
            </w:r>
          </w:hyperlink>
        </w:p>
        <w:p w14:paraId="23172FB4" w14:textId="470C97A8" w:rsidR="004C0305" w:rsidRDefault="00000000">
          <w:pPr>
            <w:pStyle w:val="Sadraj2"/>
            <w:rPr>
              <w:rFonts w:asciiTheme="minorHAnsi" w:eastAsiaTheme="minorEastAsia" w:hAnsiTheme="minorHAnsi" w:cstheme="minorBidi"/>
              <w:noProof/>
              <w:color w:val="auto"/>
              <w:sz w:val="22"/>
            </w:rPr>
          </w:pPr>
          <w:hyperlink w:anchor="_Toc133227095" w:history="1">
            <w:r w:rsidR="004C0305" w:rsidRPr="005575BE">
              <w:rPr>
                <w:rStyle w:val="Hiperveza"/>
                <w:noProof/>
              </w:rPr>
              <w:t>12.2. Predujam</w:t>
            </w:r>
            <w:r w:rsidR="004C0305">
              <w:rPr>
                <w:noProof/>
                <w:webHidden/>
              </w:rPr>
              <w:tab/>
            </w:r>
            <w:r w:rsidR="004C0305">
              <w:rPr>
                <w:noProof/>
                <w:webHidden/>
              </w:rPr>
              <w:fldChar w:fldCharType="begin"/>
            </w:r>
            <w:r w:rsidR="004C0305">
              <w:rPr>
                <w:noProof/>
                <w:webHidden/>
              </w:rPr>
              <w:instrText xml:space="preserve"> PAGEREF _Toc133227095 \h </w:instrText>
            </w:r>
            <w:r w:rsidR="004C0305">
              <w:rPr>
                <w:noProof/>
                <w:webHidden/>
              </w:rPr>
            </w:r>
            <w:r w:rsidR="004C0305">
              <w:rPr>
                <w:noProof/>
                <w:webHidden/>
              </w:rPr>
              <w:fldChar w:fldCharType="separate"/>
            </w:r>
            <w:r w:rsidR="004C0305">
              <w:rPr>
                <w:noProof/>
                <w:webHidden/>
              </w:rPr>
              <w:t>20</w:t>
            </w:r>
            <w:r w:rsidR="004C0305">
              <w:rPr>
                <w:noProof/>
                <w:webHidden/>
              </w:rPr>
              <w:fldChar w:fldCharType="end"/>
            </w:r>
          </w:hyperlink>
        </w:p>
        <w:p w14:paraId="3CBF6045" w14:textId="4B8DC350" w:rsidR="00867E89" w:rsidRPr="00BD15C0" w:rsidRDefault="00AA3251" w:rsidP="00BD15C0">
          <w:pPr>
            <w:ind w:left="0" w:firstLine="0"/>
            <w:rPr>
              <w:b/>
              <w:bCs/>
            </w:rPr>
          </w:pPr>
          <w:r>
            <w:rPr>
              <w:b/>
              <w:bCs/>
            </w:rPr>
            <w:fldChar w:fldCharType="end"/>
          </w:r>
        </w:p>
      </w:sdtContent>
    </w:sdt>
    <w:p w14:paraId="3A540DFC" w14:textId="382BD76F" w:rsidR="00C92A99" w:rsidRPr="00DC1909" w:rsidRDefault="00BC2BF9" w:rsidP="00BD15C0">
      <w:pPr>
        <w:pStyle w:val="Naslov1"/>
        <w:ind w:left="0" w:firstLine="0"/>
      </w:pPr>
      <w:bookmarkStart w:id="2" w:name="_Toc133227062"/>
      <w:bookmarkStart w:id="3" w:name="_Hlk129083474"/>
      <w:r w:rsidRPr="00DC1909">
        <w:lastRenderedPageBreak/>
        <w:t xml:space="preserve">1. </w:t>
      </w:r>
      <w:r w:rsidR="00C92A99" w:rsidRPr="00DC1909">
        <w:t>UVOD</w:t>
      </w:r>
      <w:bookmarkEnd w:id="2"/>
    </w:p>
    <w:bookmarkEnd w:id="3"/>
    <w:p w14:paraId="45A95D6E" w14:textId="77777777" w:rsidR="007E151E" w:rsidRDefault="0042218B" w:rsidP="00DC1909">
      <w:r>
        <w:t xml:space="preserve"> </w:t>
      </w:r>
    </w:p>
    <w:p w14:paraId="6D485953" w14:textId="5600EFA7" w:rsidR="007E151E" w:rsidRPr="00DC1909" w:rsidRDefault="0042218B" w:rsidP="00D57835">
      <w:r w:rsidRPr="00DC1909">
        <w:t xml:space="preserve">Potreba promoviranja zdravog načina života i s njim povezane pravilne prehrane, osobito djece i mladih ljudi, predstavlja značajnu komponentu javnozdravstvenih politika Europske unije. Sa svrhom učinkovitijeg ostvarivanja specifičnih ciljeva povezanih sa zdravim načinom života, u okviru zajedničke poljoprivredne politike Europske unije stvoren je jedinstveni pravni i financijski okvir kojim se aktivno podupire promicanje uravnotežene prehrane i zdravih prehrambenih navika djece u </w:t>
      </w:r>
      <w:r w:rsidR="000B1FA9">
        <w:t xml:space="preserve">odgojno-obrazovnim </w:t>
      </w:r>
      <w:r w:rsidRPr="00DC1909">
        <w:t>ustanovama. Taj okvir predstavlja poseban program potpore Europske unije za opskrbu voćem i povrćem te mlijekom i mliječnim proizvodima u obrazovnim ustanovama (Shema školskog voća i povrća te mlijeka i mliječnih proizvoda</w:t>
      </w:r>
      <w:r w:rsidR="007E4240">
        <w:t>)</w:t>
      </w:r>
      <w:r w:rsidRPr="00DC1909">
        <w:t xml:space="preserve"> </w:t>
      </w:r>
      <w:r w:rsidR="007E4240">
        <w:t>(</w:t>
      </w:r>
      <w:r w:rsidR="000522FA">
        <w:t>dalje u tekstu</w:t>
      </w:r>
      <w:r w:rsidRPr="00DC1909">
        <w:t xml:space="preserve">: Školska shema). Program je namijenjen poboljšanju distribucije poljoprivrednih proizvoda i poboljšanju prehrambenih navika djece, a usmjeren je na djecu koja pohađaju vrtiće, predškolske ili osnovnoškolske odnosno srednjoškolske obrazovne ustanove u državama članicama Europske unije. Kao uvjet za sudjelovanje u </w:t>
      </w:r>
      <w:r w:rsidR="00D600E3">
        <w:t>Školskoj shemi</w:t>
      </w:r>
      <w:r w:rsidRPr="00DC1909">
        <w:t xml:space="preserve"> svaka država članica prije početka, a zatim svakih šest godina, na nacionalnoj ili regionalnoj razini, izrađuje vlastitu </w:t>
      </w:r>
      <w:r w:rsidR="007E4240">
        <w:t xml:space="preserve">nacionalnu/e </w:t>
      </w:r>
      <w:r w:rsidRPr="00DC1909">
        <w:t xml:space="preserve">strategiju/strategije za njegovu provedbu. </w:t>
      </w:r>
    </w:p>
    <w:p w14:paraId="0B97B699" w14:textId="77777777" w:rsidR="00211A54" w:rsidRPr="00DC1909" w:rsidRDefault="00211A54" w:rsidP="00DC1909">
      <w:pPr>
        <w:rPr>
          <w:rFonts w:eastAsia="Calibri"/>
        </w:rPr>
      </w:pPr>
    </w:p>
    <w:p w14:paraId="5644BF5B" w14:textId="2A2D3C77" w:rsidR="00E05B2B" w:rsidRPr="00DC1909" w:rsidRDefault="00211A54" w:rsidP="00DC1909">
      <w:pPr>
        <w:rPr>
          <w:rFonts w:eastAsia="Calibri"/>
        </w:rPr>
      </w:pPr>
      <w:r w:rsidRPr="00DC1909">
        <w:rPr>
          <w:rFonts w:eastAsia="Calibri"/>
        </w:rPr>
        <w:t xml:space="preserve">Republika Hrvatska je i prije prvog programskog razdoblja </w:t>
      </w:r>
      <w:r w:rsidR="006C6C95" w:rsidRPr="00DC1909">
        <w:rPr>
          <w:rFonts w:eastAsia="Calibri"/>
        </w:rPr>
        <w:t xml:space="preserve">provedbe </w:t>
      </w:r>
      <w:r w:rsidRPr="00DC1909">
        <w:rPr>
          <w:rFonts w:eastAsia="Calibri"/>
        </w:rPr>
        <w:t>(2017. -</w:t>
      </w:r>
      <w:r w:rsidR="006C6C95" w:rsidRPr="00DC1909">
        <w:rPr>
          <w:rFonts w:eastAsia="Calibri"/>
        </w:rPr>
        <w:t xml:space="preserve"> </w:t>
      </w:r>
      <w:r w:rsidRPr="00DC1909">
        <w:rPr>
          <w:rFonts w:eastAsia="Calibri"/>
        </w:rPr>
        <w:t xml:space="preserve">2023.) prepoznala značaj </w:t>
      </w:r>
      <w:r w:rsidR="007E4240">
        <w:rPr>
          <w:rFonts w:eastAsia="Calibri"/>
        </w:rPr>
        <w:t>Školske sheme</w:t>
      </w:r>
      <w:r w:rsidRPr="00DC1909">
        <w:rPr>
          <w:rFonts w:eastAsia="Calibri"/>
        </w:rPr>
        <w:t xml:space="preserve"> pa su se p</w:t>
      </w:r>
      <w:r w:rsidR="00E05B2B" w:rsidRPr="00DC1909">
        <w:rPr>
          <w:rFonts w:eastAsia="Calibri"/>
        </w:rPr>
        <w:t xml:space="preserve">rije objedinjavanja </w:t>
      </w:r>
      <w:r w:rsidRPr="00DC1909">
        <w:rPr>
          <w:rFonts w:eastAsia="Calibri"/>
        </w:rPr>
        <w:t>u jedinstvenu cjelinu,</w:t>
      </w:r>
      <w:r w:rsidR="00E05B2B" w:rsidRPr="00DC1909">
        <w:rPr>
          <w:rFonts w:eastAsia="Calibri"/>
        </w:rPr>
        <w:t xml:space="preserve"> Shema školskog voća i povrća te Shema školskog mlijeka</w:t>
      </w:r>
      <w:r w:rsidR="007E4240">
        <w:rPr>
          <w:rFonts w:eastAsia="Calibri"/>
        </w:rPr>
        <w:t>,</w:t>
      </w:r>
      <w:r w:rsidR="00E05B2B" w:rsidRPr="00DC1909">
        <w:rPr>
          <w:rFonts w:eastAsia="Calibri"/>
        </w:rPr>
        <w:t xml:space="preserve"> provodile </w:t>
      </w:r>
      <w:r w:rsidRPr="00DC1909">
        <w:rPr>
          <w:rFonts w:eastAsia="Calibri"/>
        </w:rPr>
        <w:t>odvojeno</w:t>
      </w:r>
      <w:r w:rsidR="00E05B2B" w:rsidRPr="00DC1909">
        <w:rPr>
          <w:rFonts w:eastAsia="Calibri"/>
        </w:rPr>
        <w:t>. Provedba Sheme školskog voća i povrća provodi se od školske godine 2013./2014., dok se Shem</w:t>
      </w:r>
      <w:r w:rsidR="007E4240">
        <w:rPr>
          <w:rFonts w:eastAsia="Calibri"/>
        </w:rPr>
        <w:t xml:space="preserve">a </w:t>
      </w:r>
      <w:r w:rsidR="00E05B2B" w:rsidRPr="00DC1909">
        <w:rPr>
          <w:rFonts w:eastAsia="Calibri"/>
        </w:rPr>
        <w:t>školskog mlijeka počela provoditi od školske godine 2015./2016.</w:t>
      </w:r>
      <w:r w:rsidRPr="00DC1909">
        <w:rPr>
          <w:rFonts w:eastAsia="Calibri"/>
        </w:rPr>
        <w:t xml:space="preserve"> </w:t>
      </w:r>
      <w:r w:rsidR="00D658C8" w:rsidRPr="00DC1909">
        <w:rPr>
          <w:rFonts w:eastAsia="Calibri"/>
        </w:rPr>
        <w:t xml:space="preserve">U proteklom petogodišnjem razdoblju, svake školske godine </w:t>
      </w:r>
      <w:r w:rsidR="007E4240">
        <w:rPr>
          <w:rFonts w:eastAsia="Calibri"/>
        </w:rPr>
        <w:t xml:space="preserve">u Školskoj shemi </w:t>
      </w:r>
      <w:r w:rsidR="007E4240" w:rsidRPr="00DC1909">
        <w:rPr>
          <w:rFonts w:eastAsia="Calibri"/>
        </w:rPr>
        <w:t xml:space="preserve">sudjeluje </w:t>
      </w:r>
      <w:r w:rsidR="00D658C8" w:rsidRPr="00DC1909">
        <w:rPr>
          <w:rFonts w:eastAsia="Calibri"/>
        </w:rPr>
        <w:t xml:space="preserve">više od 50% učenika iz ciljne skupine (učenici osnovnih škola u obje Sheme i učenici srednjih škola u Shemi školskog voća i povrća). </w:t>
      </w:r>
      <w:r w:rsidR="007E4240">
        <w:rPr>
          <w:rFonts w:eastAsia="Calibri"/>
        </w:rPr>
        <w:t xml:space="preserve"> </w:t>
      </w:r>
    </w:p>
    <w:p w14:paraId="266DF39B" w14:textId="77777777" w:rsidR="00D658C8" w:rsidRPr="00DC1909" w:rsidRDefault="00D658C8" w:rsidP="00DC1909">
      <w:pPr>
        <w:rPr>
          <w:rFonts w:eastAsia="Calibri"/>
        </w:rPr>
      </w:pPr>
    </w:p>
    <w:p w14:paraId="63274A36" w14:textId="605B58AA" w:rsidR="00211A54" w:rsidRPr="00DC1909" w:rsidRDefault="00211A54" w:rsidP="00DC1909">
      <w:r w:rsidRPr="00DC1909">
        <w:t xml:space="preserve">Školska shema predstavlja </w:t>
      </w:r>
      <w:r w:rsidR="00D658C8" w:rsidRPr="00DC1909">
        <w:t>dobrovoljni</w:t>
      </w:r>
      <w:r w:rsidR="00D57835">
        <w:t>,</w:t>
      </w:r>
      <w:r w:rsidR="00D658C8" w:rsidRPr="00DC1909">
        <w:t xml:space="preserve"> dodatni </w:t>
      </w:r>
      <w:r w:rsidR="007E4240">
        <w:t>program</w:t>
      </w:r>
      <w:r w:rsidR="00D658C8" w:rsidRPr="00DC1909">
        <w:t xml:space="preserve">, koji uz </w:t>
      </w:r>
      <w:r w:rsidRPr="00DC1909">
        <w:t>cjelogodišnji školski program prehrane učenika</w:t>
      </w:r>
      <w:r w:rsidR="00D658C8" w:rsidRPr="00DC1909">
        <w:t xml:space="preserve"> i sudjelovanje učenika u </w:t>
      </w:r>
      <w:r w:rsidR="006C6C95" w:rsidRPr="00DC1909">
        <w:t xml:space="preserve">njezinim </w:t>
      </w:r>
      <w:r w:rsidR="00D658C8" w:rsidRPr="00DC1909">
        <w:t>drugim mjerama, pozitivno utječe</w:t>
      </w:r>
      <w:r w:rsidRPr="00DC1909">
        <w:t xml:space="preserve"> </w:t>
      </w:r>
      <w:r w:rsidR="00D658C8" w:rsidRPr="00DC1909">
        <w:t xml:space="preserve">na poboljšanje </w:t>
      </w:r>
      <w:r w:rsidRPr="00DC1909">
        <w:t>prehramben</w:t>
      </w:r>
      <w:r w:rsidR="006C6C95" w:rsidRPr="00DC1909">
        <w:t>ih</w:t>
      </w:r>
      <w:r w:rsidRPr="00DC1909">
        <w:t xml:space="preserve"> navik</w:t>
      </w:r>
      <w:r w:rsidR="006C6C95" w:rsidRPr="00DC1909">
        <w:t>a djece školske dobi te razvija</w:t>
      </w:r>
      <w:r w:rsidRPr="00DC1909">
        <w:t xml:space="preserve"> povezanost</w:t>
      </w:r>
      <w:r w:rsidR="006C6C95" w:rsidRPr="00DC1909">
        <w:t xml:space="preserve"> i pozitivan odnos djeteta prema prirodi i okolišu, kao i zajednici u kojoj živi i djeluje.</w:t>
      </w:r>
    </w:p>
    <w:p w14:paraId="7556EFB4" w14:textId="77777777" w:rsidR="007E151E" w:rsidRPr="00DC1909" w:rsidRDefault="007E151E" w:rsidP="00DC1909"/>
    <w:p w14:paraId="2336B06C" w14:textId="77777777" w:rsidR="00A878F5" w:rsidRPr="00CE72BE" w:rsidRDefault="00BC2BF9" w:rsidP="00C009A3">
      <w:pPr>
        <w:pStyle w:val="Naslov1"/>
      </w:pPr>
      <w:bookmarkStart w:id="4" w:name="_Toc133227063"/>
      <w:r w:rsidRPr="00CE72BE">
        <w:t xml:space="preserve">2. </w:t>
      </w:r>
      <w:r w:rsidR="00A878F5" w:rsidRPr="00CE72BE">
        <w:t>PRAVNA OSNOVA</w:t>
      </w:r>
      <w:bookmarkEnd w:id="4"/>
    </w:p>
    <w:p w14:paraId="041AE599" w14:textId="77777777" w:rsidR="00A878F5" w:rsidRPr="00CE72BE" w:rsidRDefault="00A878F5" w:rsidP="00DC1909"/>
    <w:p w14:paraId="5DC0BAE8" w14:textId="5B64DF3E" w:rsidR="007E4240" w:rsidRDefault="0042218B" w:rsidP="00DC1909">
      <w:r w:rsidRPr="00DC1909">
        <w:t>Nacionalna strategija za provedbu Školske sheme voća i povrća te mlijeka i mliječnih proizvoda od školske godine 20</w:t>
      </w:r>
      <w:r w:rsidR="00C92A99" w:rsidRPr="00DC1909">
        <w:t>23</w:t>
      </w:r>
      <w:r w:rsidRPr="00DC1909">
        <w:t>./20</w:t>
      </w:r>
      <w:r w:rsidR="00C92A99" w:rsidRPr="00DC1909">
        <w:t>24</w:t>
      </w:r>
      <w:r w:rsidRPr="00DC1909">
        <w:t xml:space="preserve">. do </w:t>
      </w:r>
      <w:r w:rsidR="00CF0E88">
        <w:t xml:space="preserve">školske godine </w:t>
      </w:r>
      <w:r w:rsidRPr="00DC1909">
        <w:t>20</w:t>
      </w:r>
      <w:r w:rsidR="00C92A99" w:rsidRPr="00DC1909">
        <w:t>28</w:t>
      </w:r>
      <w:r w:rsidRPr="00DC1909">
        <w:t>./202</w:t>
      </w:r>
      <w:r w:rsidR="00C92A99" w:rsidRPr="00DC1909">
        <w:t>9</w:t>
      </w:r>
      <w:r w:rsidRPr="00DC1909">
        <w:t>. (</w:t>
      </w:r>
      <w:r w:rsidR="000522FA">
        <w:t>dalje u</w:t>
      </w:r>
      <w:r w:rsidRPr="00DC1909">
        <w:t xml:space="preserve"> tekstu: Nacionalna strategija) u Republici Hrvatskoj donosi se na temelju članka 47. Zakona o poljoprivredi („Narodne novine“, br. </w:t>
      </w:r>
      <w:r w:rsidR="00C92A99" w:rsidRPr="00DC1909">
        <w:t>118/18, 42/20, 127/20 – Odluka Ustavnog suda Republike Hrvatske, 52/21 i 152/22</w:t>
      </w:r>
      <w:r w:rsidRPr="00DC1909">
        <w:t xml:space="preserve">). </w:t>
      </w:r>
    </w:p>
    <w:p w14:paraId="3AD18BC7" w14:textId="77777777" w:rsidR="007E4240" w:rsidRDefault="007E4240" w:rsidP="00DC1909"/>
    <w:p w14:paraId="16E6C134" w14:textId="45CF3FDB" w:rsidR="007E151E" w:rsidRPr="00DC1909" w:rsidRDefault="0042218B" w:rsidP="00DC1909">
      <w:r w:rsidRPr="00DC1909">
        <w:t xml:space="preserve">Nacionalna strategija provodi se u skladu sa sljedećima aktima Europske unije: </w:t>
      </w:r>
    </w:p>
    <w:p w14:paraId="2D8E9839" w14:textId="77777777" w:rsidR="007E151E" w:rsidRPr="00DC1909" w:rsidRDefault="0042218B" w:rsidP="00DC1909">
      <w:r w:rsidRPr="00DC1909">
        <w:t xml:space="preserve">  </w:t>
      </w:r>
    </w:p>
    <w:p w14:paraId="6BD6AF93" w14:textId="5478C6A4" w:rsidR="007E4240" w:rsidRDefault="0042218B">
      <w:pPr>
        <w:pStyle w:val="Odlomakpopisa"/>
        <w:numPr>
          <w:ilvl w:val="0"/>
          <w:numId w:val="15"/>
        </w:numPr>
      </w:pPr>
      <w:r w:rsidRPr="00DC1909">
        <w:t xml:space="preserve">Uredba (EU) br. 1308/2013 Europskog parlamenta i Vijeća od 17. prosinca 2013. o uspostavljanju zajedničke organizacije tržišta poljoprivrednih proizvoda i stavljanju izvan snage Uredbi Vijeća (EEZ) br. 922/72, (EEZ) br. 234/79, (EZ) br. 1037/2001 i (EZ) br. 1234/2007 (SL L 347, 20.12.2013.) kako je posljednji puta izmijenjena </w:t>
      </w:r>
      <w:r w:rsidR="00C92A99" w:rsidRPr="00DC1909">
        <w:t xml:space="preserve">Uredbom (EU) 2021/2117 </w:t>
      </w:r>
      <w:r w:rsidR="00D27174" w:rsidRPr="00DC1909">
        <w:t xml:space="preserve">Europskog parlamenta i Vijeća </w:t>
      </w:r>
      <w:r w:rsidR="00C92A99" w:rsidRPr="00DC1909">
        <w:t>od 2. prosinca 2021. o izmjeni uredaba (EU) br. 1308/2013</w:t>
      </w:r>
      <w:r w:rsidR="00D27174" w:rsidRPr="00DC1909">
        <w:t xml:space="preserve"> </w:t>
      </w:r>
      <w:r w:rsidR="00C92A99" w:rsidRPr="00DC1909">
        <w:t>o uspostavljanju zajedničke organizacije tržišta poljoprivrednih proizvoda, (EU) br. 1151/2012 o sustavima kvalitete za poljoprivredne i prehrambene proizvode, (EU) br. 251/2014 o definiciji, opisivanju, prezentiranju, označivanju i zaštiti oznaka zemljopisnog podrijetla aromatiziranih proizvoda od vina i (EU) br. 228/2013 o utvrđivanju posebnih mjera za poljoprivredu u najudaljenijim regijama Unije (SL L 435</w:t>
      </w:r>
      <w:r w:rsidR="00413982">
        <w:t xml:space="preserve">, </w:t>
      </w:r>
      <w:r w:rsidR="00C92A99" w:rsidRPr="00DC1909">
        <w:t>6.12.2021) (dalje u tekstu: Uredba (EU) br. 1308/2013);</w:t>
      </w:r>
    </w:p>
    <w:p w14:paraId="5E85E25E" w14:textId="662E42F8" w:rsidR="007E4240" w:rsidRDefault="0042218B">
      <w:pPr>
        <w:pStyle w:val="Odlomakpopisa"/>
        <w:numPr>
          <w:ilvl w:val="0"/>
          <w:numId w:val="15"/>
        </w:numPr>
      </w:pPr>
      <w:r w:rsidRPr="00DC1909">
        <w:lastRenderedPageBreak/>
        <w:t>Provedbena uredba Komisije (EU) 2017/39 оd 3. studenoga 2016. o pravilima za primjenu Uredbe (EU) br. 1308/2013 Europskog parlamenta i Vijeća u pogledu potpore Unije za opskrbu voćem i povrćem, bananama te mlijekom u obrazovnim ustanovama (S</w:t>
      </w:r>
      <w:r w:rsidR="00D27174" w:rsidRPr="00DC1909">
        <w:t>L</w:t>
      </w:r>
      <w:r w:rsidRPr="00DC1909">
        <w:t xml:space="preserve"> </w:t>
      </w:r>
      <w:r w:rsidR="00413982">
        <w:t xml:space="preserve">L </w:t>
      </w:r>
      <w:r w:rsidRPr="00DC1909">
        <w:t>5, 10.</w:t>
      </w:r>
      <w:r w:rsidR="00413982">
        <w:t>1</w:t>
      </w:r>
      <w:r w:rsidRPr="00DC1909">
        <w:t>.2017.),</w:t>
      </w:r>
      <w:r w:rsidR="00D27174" w:rsidRPr="00DC1909">
        <w:t xml:space="preserve"> </w:t>
      </w:r>
      <w:r w:rsidRPr="00DC1909">
        <w:t xml:space="preserve">kako je posljednji puta </w:t>
      </w:r>
      <w:r w:rsidR="00D935AD" w:rsidRPr="00DC1909">
        <w:t xml:space="preserve">izmijenjena </w:t>
      </w:r>
      <w:r w:rsidR="00D27174" w:rsidRPr="00DC1909">
        <w:t>Provedben</w:t>
      </w:r>
      <w:r w:rsidR="00D935AD" w:rsidRPr="00DC1909">
        <w:t>om</w:t>
      </w:r>
      <w:r w:rsidR="00D27174" w:rsidRPr="00DC1909">
        <w:t xml:space="preserve"> uredbom Komisije (EU) 2023/102 оd 11. siječnja 2023. o izmjeni Provedbene uredbe (EU) 2017/39 u pogledu zahtjeva država članica za potporu Unije </w:t>
      </w:r>
      <w:r w:rsidR="005312F2" w:rsidRPr="00DC1909">
        <w:t>(SL L 12</w:t>
      </w:r>
      <w:r w:rsidR="00413982">
        <w:t xml:space="preserve">, </w:t>
      </w:r>
      <w:r w:rsidR="005312F2" w:rsidRPr="00DC1909">
        <w:t xml:space="preserve">13.1.2023.) </w:t>
      </w:r>
      <w:r w:rsidR="00D27174" w:rsidRPr="00DC1909">
        <w:t>(dalje u tekstu: Uredba (EU) br. 39/2017);</w:t>
      </w:r>
    </w:p>
    <w:p w14:paraId="41A2F672" w14:textId="4EA66D17" w:rsidR="007E4240" w:rsidRDefault="0042218B">
      <w:pPr>
        <w:pStyle w:val="Odlomakpopisa"/>
        <w:numPr>
          <w:ilvl w:val="0"/>
          <w:numId w:val="15"/>
        </w:numPr>
      </w:pPr>
      <w:r w:rsidRPr="00DC1909">
        <w:t xml:space="preserve">Delegirana uredba Komisije (EU) 2017/40 оd 3. studenoga 2016. o dopuni Uredbe (EU) br. 1308/2013 Europskog parlamenta i Vijeća u pogledu potpore Unije za isporuku voća i povrća, banana i mlijeka u obrazovnim ustanovama i izmjeni Delegirane uredbe Komisije (EU) br. 907/2014 (Sl 5, 10.7.2017.), kako je posljednji puta izmijenjena </w:t>
      </w:r>
      <w:r w:rsidR="005312F2" w:rsidRPr="00DC1909">
        <w:t>Delegiranom uredbom Komisije (EU) 2022/245 оd 13. prosinca 2021. o izmjeni Delegirane uredbe (EU) 2017/40 u pogledu pratećih obrazovnih mjera te odabira i odobravanja podnositelj</w:t>
      </w:r>
      <w:r w:rsidR="00D935AD" w:rsidRPr="00DC1909">
        <w:t>a</w:t>
      </w:r>
      <w:r w:rsidR="005312F2" w:rsidRPr="00DC1909">
        <w:t xml:space="preserve"> zahtjeva za potporu</w:t>
      </w:r>
      <w:r w:rsidRPr="00DC1909">
        <w:t xml:space="preserve"> </w:t>
      </w:r>
      <w:r w:rsidR="005312F2" w:rsidRPr="00DC1909">
        <w:t>(SL L 41</w:t>
      </w:r>
      <w:r w:rsidR="00413982">
        <w:t>,</w:t>
      </w:r>
      <w:r w:rsidR="005312F2" w:rsidRPr="00DC1909">
        <w:t xml:space="preserve"> 22.2.2022.) (dalje u tekstu: Uredba (EU) br. </w:t>
      </w:r>
      <w:r w:rsidR="007E4240">
        <w:t>40</w:t>
      </w:r>
      <w:r w:rsidR="005312F2" w:rsidRPr="00DC1909">
        <w:t>/2017);</w:t>
      </w:r>
      <w:bookmarkStart w:id="5" w:name="_Hlk128995689"/>
    </w:p>
    <w:p w14:paraId="06A0A2F2" w14:textId="2255BFA9" w:rsidR="00CB1412" w:rsidRPr="00DC1909" w:rsidRDefault="00CB1412">
      <w:pPr>
        <w:pStyle w:val="Odlomakpopisa"/>
        <w:numPr>
          <w:ilvl w:val="0"/>
          <w:numId w:val="15"/>
        </w:numPr>
      </w:pPr>
      <w:r w:rsidRPr="00DC1909">
        <w:t>Provedbena odluka Komisije (EU) 2023/106 оd 11. siječnja 2023. o utvrđivanju okvirnih dodijeljenih sredstava za potporu Unije državama članicama za voće i povrće u školama i za mlijeko u školama za razdoblje o</w:t>
      </w:r>
      <w:r w:rsidR="004E4C0A" w:rsidRPr="00DC1909">
        <w:t xml:space="preserve">d </w:t>
      </w:r>
      <w:r w:rsidRPr="00DC1909">
        <w:t>1. kolovoza 2023. do 31. srpnja 2029.</w:t>
      </w:r>
      <w:r w:rsidR="000522FA">
        <w:t xml:space="preserve"> </w:t>
      </w:r>
      <w:r w:rsidR="00413982">
        <w:t>(SL L 12, 13.1.2023.)</w:t>
      </w:r>
      <w:r w:rsidR="00413982">
        <w:t>.</w:t>
      </w:r>
    </w:p>
    <w:bookmarkEnd w:id="5"/>
    <w:p w14:paraId="6B6B0DF0" w14:textId="77777777" w:rsidR="005312F2" w:rsidRPr="00CE72BE" w:rsidRDefault="005312F2" w:rsidP="00DC1909"/>
    <w:p w14:paraId="05028F5A" w14:textId="77777777" w:rsidR="00A878F5" w:rsidRPr="00CE72BE" w:rsidRDefault="00BC2BF9" w:rsidP="00C009A3">
      <w:pPr>
        <w:pStyle w:val="Naslov1"/>
      </w:pPr>
      <w:bookmarkStart w:id="6" w:name="_Ref129616864"/>
      <w:bookmarkStart w:id="7" w:name="_Toc133227064"/>
      <w:r w:rsidRPr="00CE72BE">
        <w:t>3. ADMINISTRATIVNA RAZINA PROVEDBE (ORGANIZACIJA PROVEDBE)</w:t>
      </w:r>
      <w:bookmarkEnd w:id="6"/>
      <w:bookmarkEnd w:id="7"/>
    </w:p>
    <w:p w14:paraId="4E42172F" w14:textId="77777777" w:rsidR="00505416" w:rsidRPr="00CE72BE" w:rsidRDefault="00505416" w:rsidP="00DC1909"/>
    <w:p w14:paraId="58803559" w14:textId="55175373" w:rsidR="00505416" w:rsidRPr="00DC1909" w:rsidRDefault="00BC2BF9" w:rsidP="00AF7A1A">
      <w:pPr>
        <w:pStyle w:val="Naslov2"/>
      </w:pPr>
      <w:bookmarkStart w:id="8" w:name="_Toc133227065"/>
      <w:r w:rsidRPr="00DC1909">
        <w:t xml:space="preserve">3.1. </w:t>
      </w:r>
      <w:r w:rsidR="00505416" w:rsidRPr="00DC1909">
        <w:t>Područje i razdoblje provedbe</w:t>
      </w:r>
      <w:bookmarkEnd w:id="8"/>
    </w:p>
    <w:p w14:paraId="498B77EA" w14:textId="77777777" w:rsidR="00505416" w:rsidRPr="00CE72BE" w:rsidRDefault="00505416" w:rsidP="00DC1909">
      <w:r w:rsidRPr="00CE72BE">
        <w:t xml:space="preserve"> </w:t>
      </w:r>
    </w:p>
    <w:p w14:paraId="06842B05" w14:textId="59F245AA" w:rsidR="00505416" w:rsidRDefault="00505416" w:rsidP="00DC1909">
      <w:r w:rsidRPr="00DC1909">
        <w:t xml:space="preserve">Nacionalna strategija provodi se na području cijele Republike Hrvatske u razdoblju od 1. kolovoza 2023. godine do 31. srpnja 2029. godine. </w:t>
      </w:r>
    </w:p>
    <w:p w14:paraId="3E677648" w14:textId="7A79A47E" w:rsidR="00AF7A1A" w:rsidRDefault="00AF7A1A" w:rsidP="00DC1909"/>
    <w:p w14:paraId="1E0B45EA" w14:textId="5329AE72" w:rsidR="00AF7A1A" w:rsidRPr="00AF7A1A" w:rsidRDefault="00AF7A1A" w:rsidP="00AF7A1A">
      <w:pPr>
        <w:pStyle w:val="Naslov2"/>
      </w:pPr>
      <w:bookmarkStart w:id="9" w:name="_Toc133227066"/>
      <w:r w:rsidRPr="00AF7A1A">
        <w:t>3.2. Dionici i njihove uloge</w:t>
      </w:r>
      <w:bookmarkEnd w:id="9"/>
    </w:p>
    <w:p w14:paraId="01163597" w14:textId="77777777" w:rsidR="00AF7A1A" w:rsidRPr="00AF7A1A" w:rsidRDefault="00AF7A1A" w:rsidP="00AF7A1A"/>
    <w:p w14:paraId="429BD4F6" w14:textId="04E33F2C" w:rsidR="00AF7A1A" w:rsidRPr="008E328B" w:rsidRDefault="00AF7A1A" w:rsidP="008E328B">
      <w:r w:rsidRPr="008E328B">
        <w:t>Organizacijsku shemu čine:</w:t>
      </w:r>
    </w:p>
    <w:p w14:paraId="7864104F" w14:textId="38030BFE" w:rsidR="00AF7A1A" w:rsidRPr="00AF7A1A" w:rsidRDefault="00AF7A1A" w:rsidP="00AF7A1A">
      <w:r w:rsidRPr="00AF7A1A">
        <w:t>1. Ministarstvo poljoprivrede</w:t>
      </w:r>
      <w:r w:rsidR="008E328B">
        <w:t>,</w:t>
      </w:r>
    </w:p>
    <w:p w14:paraId="31D29572" w14:textId="588BEC9E" w:rsidR="00AF7A1A" w:rsidRPr="00AF7A1A" w:rsidRDefault="00AF7A1A" w:rsidP="00AF7A1A">
      <w:r w:rsidRPr="00AF7A1A">
        <w:t>2. Ministarstvo zdravstva</w:t>
      </w:r>
      <w:r w:rsidR="008E328B">
        <w:t>,</w:t>
      </w:r>
    </w:p>
    <w:p w14:paraId="76BBFBDF" w14:textId="79218609" w:rsidR="00AF7A1A" w:rsidRPr="00AF7A1A" w:rsidRDefault="00AF7A1A" w:rsidP="00AF7A1A">
      <w:r w:rsidRPr="00AF7A1A">
        <w:t>3. Ministarstvo znanosti i obrazovanja</w:t>
      </w:r>
      <w:r w:rsidR="008E328B">
        <w:t>,</w:t>
      </w:r>
    </w:p>
    <w:p w14:paraId="24BA8277" w14:textId="653F4E66" w:rsidR="00AF7A1A" w:rsidRPr="00AF7A1A" w:rsidRDefault="00AF7A1A" w:rsidP="00AF7A1A">
      <w:r w:rsidRPr="00AF7A1A">
        <w:t>4. Agencija za plaćanja u poljoprivredi, ribarstvu i ruralnom razvoju</w:t>
      </w:r>
      <w:r w:rsidR="008E328B">
        <w:t>,</w:t>
      </w:r>
    </w:p>
    <w:p w14:paraId="222BCACD" w14:textId="33F644DB" w:rsidR="00AF7A1A" w:rsidRPr="00AF7A1A" w:rsidRDefault="00AF7A1A" w:rsidP="00AF7A1A">
      <w:r w:rsidRPr="00AF7A1A">
        <w:t>5. Državni inspektorat</w:t>
      </w:r>
      <w:r w:rsidR="008E328B">
        <w:t>,</w:t>
      </w:r>
    </w:p>
    <w:p w14:paraId="050FDD76" w14:textId="3FCDDFA0" w:rsidR="00AF7A1A" w:rsidRPr="00AF7A1A" w:rsidRDefault="00AF7A1A" w:rsidP="00AF7A1A">
      <w:r w:rsidRPr="00AF7A1A">
        <w:t xml:space="preserve">6. Osnivači </w:t>
      </w:r>
      <w:r w:rsidR="00C729DB">
        <w:t>odgojno-obrazovnih ustanova</w:t>
      </w:r>
      <w:r w:rsidR="008E328B">
        <w:t>,</w:t>
      </w:r>
    </w:p>
    <w:p w14:paraId="4CAFBA2E" w14:textId="6601344D" w:rsidR="00AF7A1A" w:rsidRPr="00AF7A1A" w:rsidRDefault="00AF7A1A" w:rsidP="00AF7A1A">
      <w:r w:rsidRPr="00AF7A1A">
        <w:t xml:space="preserve">7. </w:t>
      </w:r>
      <w:r w:rsidR="000B1FA9">
        <w:t>odgojno-obrazovne ustanove</w:t>
      </w:r>
      <w:r w:rsidR="008E328B">
        <w:t>,</w:t>
      </w:r>
    </w:p>
    <w:p w14:paraId="0C86470A" w14:textId="03357FBE" w:rsidR="00AF7A1A" w:rsidRDefault="00AF7A1A" w:rsidP="00AF7A1A">
      <w:r w:rsidRPr="00AF7A1A">
        <w:t>8. Dob</w:t>
      </w:r>
      <w:r>
        <w:t>avljači prihvatljivih proizvoda.</w:t>
      </w:r>
    </w:p>
    <w:p w14:paraId="36724A08" w14:textId="77777777" w:rsidR="00AF7A1A" w:rsidRPr="00AF7A1A" w:rsidRDefault="00AF7A1A" w:rsidP="00AF7A1A"/>
    <w:p w14:paraId="165FF352" w14:textId="77777777" w:rsidR="00AF7A1A" w:rsidRPr="00AF7A1A" w:rsidRDefault="00AF7A1A" w:rsidP="00AF7A1A">
      <w:r w:rsidRPr="00AF7A1A">
        <w:t>1. Ministarstvo poljoprivrede:</w:t>
      </w:r>
    </w:p>
    <w:p w14:paraId="7A065C77" w14:textId="77777777" w:rsidR="00AF7A1A" w:rsidRPr="00AF7A1A" w:rsidRDefault="00AF7A1A" w:rsidP="00AF7A1A">
      <w:r w:rsidRPr="00AF7A1A">
        <w:t>a) odabire i odobrava podnositelja Zahtjeva za potporu za mjeru Promocija;</w:t>
      </w:r>
    </w:p>
    <w:p w14:paraId="61162C9A" w14:textId="77777777" w:rsidR="00AF7A1A" w:rsidRPr="00AF7A1A" w:rsidRDefault="00AF7A1A" w:rsidP="00AF7A1A">
      <w:r w:rsidRPr="00AF7A1A">
        <w:t>b) odabire i odobrava podnositelja Zahtjeva za potporu za mjeru Prateće obrazovne mjere;</w:t>
      </w:r>
    </w:p>
    <w:p w14:paraId="2AB9F506" w14:textId="2B08EB9E" w:rsidR="00AF7A1A" w:rsidRDefault="00AF7A1A" w:rsidP="00AF7A1A">
      <w:r w:rsidRPr="00AF7A1A">
        <w:t>c) odabire i odobrava podnositelja Zahtjeva za potporu za mjeru Praćenje i ocjenjivanje.</w:t>
      </w:r>
    </w:p>
    <w:p w14:paraId="1043D827" w14:textId="77777777" w:rsidR="008E328B" w:rsidRPr="00AF7A1A" w:rsidRDefault="008E328B" w:rsidP="00AF7A1A"/>
    <w:p w14:paraId="3AF9C24B" w14:textId="77777777" w:rsidR="00AF7A1A" w:rsidRPr="00AF7A1A" w:rsidRDefault="00AF7A1A" w:rsidP="00AF7A1A">
      <w:r w:rsidRPr="00AF7A1A">
        <w:t>2. Ministarstvo zdravstva:</w:t>
      </w:r>
    </w:p>
    <w:p w14:paraId="1A9F8C4B" w14:textId="77777777" w:rsidR="00AF7A1A" w:rsidRPr="00AF7A1A" w:rsidRDefault="00AF7A1A" w:rsidP="00AF7A1A">
      <w:r w:rsidRPr="00AF7A1A">
        <w:t>a) surađuje s Ministarstvom poljoprivrede pri odabiru podnositelja Zahtjeva za potporu za mjeru Praćenje i ocjenjivanje, praćenju izvršenja provedbe aktivnosti i ocjeni Godišnjeg izvješća o provedbi Školske sheme;</w:t>
      </w:r>
    </w:p>
    <w:p w14:paraId="75D5D2F0" w14:textId="158FFA9F" w:rsidR="00AF7A1A" w:rsidRDefault="00AF7A1A" w:rsidP="00AF7A1A">
      <w:r w:rsidRPr="00AF7A1A">
        <w:t>b) izrađuje petogodišnje izvješće o provedbi Školske sheme.</w:t>
      </w:r>
    </w:p>
    <w:p w14:paraId="4F8E6886" w14:textId="77777777" w:rsidR="008E328B" w:rsidRPr="00AF7A1A" w:rsidRDefault="008E328B" w:rsidP="00AF7A1A"/>
    <w:p w14:paraId="270A3C26" w14:textId="77777777" w:rsidR="00AF7A1A" w:rsidRPr="00AF7A1A" w:rsidRDefault="00AF7A1A" w:rsidP="00AF7A1A">
      <w:r w:rsidRPr="00AF7A1A">
        <w:t>3. Ministarstvo znanosti i obrazovanja:</w:t>
      </w:r>
    </w:p>
    <w:p w14:paraId="2586A3EA" w14:textId="1445C042" w:rsidR="00AF7A1A" w:rsidRPr="00AF7A1A" w:rsidRDefault="00AF7A1A" w:rsidP="00842C3B">
      <w:r w:rsidRPr="00AF7A1A">
        <w:lastRenderedPageBreak/>
        <w:t>a) vodi, ažurira i dostavlja Agenciji za plaćanja u poljoprivredi, ribarstvu i ruralnom razvoju Popis škola s brojem učenika po svakoj školi, upisanih u tekuću školsku</w:t>
      </w:r>
      <w:r w:rsidR="00842C3B">
        <w:t xml:space="preserve"> </w:t>
      </w:r>
      <w:r w:rsidRPr="00AF7A1A">
        <w:t xml:space="preserve">godinu i evidentiranih u e-Matici, radi određivanja iznosa prava na potporu i iznosa predujma po osnivaču </w:t>
      </w:r>
      <w:r w:rsidR="000B1FA9">
        <w:t xml:space="preserve">odgojno-obrazovne </w:t>
      </w:r>
      <w:r w:rsidRPr="00AF7A1A">
        <w:t>ustanove;</w:t>
      </w:r>
    </w:p>
    <w:p w14:paraId="394B1E40" w14:textId="02130A7A" w:rsidR="00AF7A1A" w:rsidRDefault="00AF7A1A" w:rsidP="00AF7A1A">
      <w:r w:rsidRPr="00AF7A1A">
        <w:t>b) na zahtjev dionika iz točaka 1. do 5. dostavlja i druge podatke za potrebe provedbe i analize uspješnosti provedbe Nacionalne strategije.</w:t>
      </w:r>
    </w:p>
    <w:p w14:paraId="2F85A178" w14:textId="77777777" w:rsidR="008E328B" w:rsidRPr="00AF7A1A" w:rsidRDefault="008E328B" w:rsidP="00AF7A1A"/>
    <w:p w14:paraId="11D459B7" w14:textId="77777777" w:rsidR="00AF7A1A" w:rsidRPr="00AF7A1A" w:rsidRDefault="00AF7A1A" w:rsidP="00AF7A1A">
      <w:r w:rsidRPr="00AF7A1A">
        <w:t>4. Agencija za plaćanja u poljoprivredi, ribarstvu i ruralnom razvoju (u daljnjem tekstu: Agencija za plaćanja):</w:t>
      </w:r>
    </w:p>
    <w:p w14:paraId="1A827A81" w14:textId="77777777" w:rsidR="00AF7A1A" w:rsidRPr="00AF7A1A" w:rsidRDefault="00AF7A1A" w:rsidP="00AF7A1A">
      <w:r w:rsidRPr="00AF7A1A">
        <w:t>a) odobrava podnositelja Zahtjeva za potporu za mjeru Distribucija i/ili isporuka voća i povrća te mlijeka i mliječnih proizvoda;</w:t>
      </w:r>
    </w:p>
    <w:p w14:paraId="1AA2631C" w14:textId="070B2BDD" w:rsidR="00AF7A1A" w:rsidRPr="00AF7A1A" w:rsidRDefault="00AF7A1A" w:rsidP="00AF7A1A">
      <w:r w:rsidRPr="00AF7A1A">
        <w:t xml:space="preserve">b) objavljuje Popis odobrenih </w:t>
      </w:r>
      <w:r w:rsidR="000B1FA9">
        <w:t xml:space="preserve">odgojno-obrazovnih </w:t>
      </w:r>
      <w:r w:rsidRPr="00AF7A1A">
        <w:t>ustanova koje sudjeluju u Školskoj shemi voća i povrća te mlijeka i mliječnih proizvoda;</w:t>
      </w:r>
    </w:p>
    <w:p w14:paraId="62C0DE25" w14:textId="77777777" w:rsidR="00AF7A1A" w:rsidRPr="00AF7A1A" w:rsidRDefault="00AF7A1A" w:rsidP="00AF7A1A">
      <w:r w:rsidRPr="00AF7A1A">
        <w:t>c) odobrava i vrednuje dobavljače radi sudjelovanja u mjeri Distribucija i/ili isporuka voća i povrća te mlijeka i mliječnih proizvoda;</w:t>
      </w:r>
    </w:p>
    <w:p w14:paraId="1C171B64" w14:textId="4A5DBDFD" w:rsidR="00AF7A1A" w:rsidRPr="00AF7A1A" w:rsidRDefault="00AF7A1A" w:rsidP="00AF7A1A">
      <w:r w:rsidRPr="00AF7A1A">
        <w:t xml:space="preserve">d) objavljuje Popis odobrenih i vrednovanih dobavljača koji u okviru mjere Distribucija i/ili isporuka voća i povrća te mlijeka i mliječnih proizvoda mogu isporučivati voće i povrće te mlijeko i mliječne proizvode </w:t>
      </w:r>
      <w:r w:rsidR="000B1FA9">
        <w:t>odgojno-obrazovnim ustanovama</w:t>
      </w:r>
      <w:r w:rsidR="000B1FA9" w:rsidRPr="00AF7A1A">
        <w:t xml:space="preserve"> </w:t>
      </w:r>
      <w:r w:rsidRPr="00AF7A1A">
        <w:t>koje sudjeluju u Školskoj shemi voća i povrća te mlijeka i mliječnih proizvoda;</w:t>
      </w:r>
    </w:p>
    <w:p w14:paraId="3D829F06" w14:textId="77777777" w:rsidR="00AF7A1A" w:rsidRPr="00AF7A1A" w:rsidRDefault="00AF7A1A" w:rsidP="00AF7A1A">
      <w:r w:rsidRPr="00AF7A1A">
        <w:t>e) obavlja administrativnu kontrolu svih podnositelja Zahtjeva za potporu u okviru Školske sheme voća i povrća te mlijeka i mliječnih proizvoda i kontrolu na terenu podnositelja Zahtjeva za potporu za mjeru Distribucija i/ili isporuka voća i povrća te mlijeka i mliječnih proizvoda i podnositelja Zahtjeva za potporu za mjeru Prateće obrazovne mjere u okviru Školske sheme voća i povrća te mlijeka i mliječnih proizvoda;</w:t>
      </w:r>
    </w:p>
    <w:p w14:paraId="571B7EE6" w14:textId="027AF307" w:rsidR="00AF7A1A" w:rsidRPr="00AF7A1A" w:rsidRDefault="00AF7A1A" w:rsidP="00AF7A1A">
      <w:r w:rsidRPr="00AF7A1A">
        <w:t xml:space="preserve">f) izračunava i objavljuje najviše prihvatljive cijene proizvoda koji se isporučuju </w:t>
      </w:r>
      <w:r w:rsidR="000B1FA9">
        <w:t xml:space="preserve">odgojno-obrazovnim </w:t>
      </w:r>
      <w:r w:rsidRPr="00AF7A1A">
        <w:t>ustanovama koje sudjeluju u Školskoj shemi voća i povrća te mlijeka i mliječnih proizvoda u okviru mjere Distribucija i/ili isporuka voća i povrća te mlijeka i mliječnih proizvoda;</w:t>
      </w:r>
    </w:p>
    <w:p w14:paraId="54E00F9A" w14:textId="77777777" w:rsidR="00AF7A1A" w:rsidRPr="00AF7A1A" w:rsidRDefault="00AF7A1A" w:rsidP="00AF7A1A">
      <w:r w:rsidRPr="00AF7A1A">
        <w:t>g) koordinira provedbu mjere Distribucija i/ili isporuka voća i povrća te mlijeka i mliječnih proizvoda;</w:t>
      </w:r>
    </w:p>
    <w:p w14:paraId="32C35CD0" w14:textId="77777777" w:rsidR="00AF7A1A" w:rsidRPr="00AF7A1A" w:rsidRDefault="00AF7A1A" w:rsidP="00AF7A1A">
      <w:r w:rsidRPr="00AF7A1A">
        <w:t>h) javno objavljuje sve dokumente značajne za provedbu Školske sheme;</w:t>
      </w:r>
    </w:p>
    <w:p w14:paraId="0BCC778D" w14:textId="13162D66" w:rsidR="00AF7A1A" w:rsidRDefault="00AF7A1A" w:rsidP="00AF7A1A">
      <w:r w:rsidRPr="00AF7A1A">
        <w:t>i) isplaćuje potporu.</w:t>
      </w:r>
    </w:p>
    <w:p w14:paraId="54D84FE9" w14:textId="77777777" w:rsidR="008E328B" w:rsidRPr="00AF7A1A" w:rsidRDefault="008E328B" w:rsidP="00AF7A1A"/>
    <w:p w14:paraId="3E13037C" w14:textId="14816BA7" w:rsidR="00AF7A1A" w:rsidRPr="00AF7A1A" w:rsidRDefault="00AF7A1A" w:rsidP="00AF7A1A">
      <w:r w:rsidRPr="00AF7A1A">
        <w:t>5. Državni inspektorat:</w:t>
      </w:r>
    </w:p>
    <w:p w14:paraId="7A798CC7" w14:textId="05002B05" w:rsidR="00AF7A1A" w:rsidRDefault="002610BE" w:rsidP="00AF7A1A">
      <w:r>
        <w:t xml:space="preserve">- </w:t>
      </w:r>
      <w:r w:rsidR="00AF7A1A" w:rsidRPr="00AF7A1A">
        <w:t>obavlja inspekcijski nadzor i kontrolu usklađenosti dobavljača voća i povrća s tržišnim standardima te inspekcijski nadzor dobavljača mlijeka i mliječnih proizvoda u skladu sa Zakonom o poljoprivredi i zahtjevom Ministarstva poljoprivrede i/ili Agencije za plaćanja.</w:t>
      </w:r>
    </w:p>
    <w:p w14:paraId="42FBBAC9" w14:textId="77777777" w:rsidR="008E328B" w:rsidRPr="00AF7A1A" w:rsidRDefault="008E328B" w:rsidP="00AF7A1A"/>
    <w:p w14:paraId="241A9B3E" w14:textId="5FDBC6E8" w:rsidR="00AF7A1A" w:rsidRPr="00AF7A1A" w:rsidRDefault="00AF7A1A" w:rsidP="00AF7A1A">
      <w:r w:rsidRPr="00AF7A1A">
        <w:t xml:space="preserve">6. Osnivači </w:t>
      </w:r>
      <w:r w:rsidR="000B1FA9">
        <w:t xml:space="preserve">odgojno-obrazovnih </w:t>
      </w:r>
      <w:r w:rsidRPr="00AF7A1A">
        <w:t>ustanova:</w:t>
      </w:r>
    </w:p>
    <w:p w14:paraId="2BC25132" w14:textId="3877DFB5" w:rsidR="00AF7A1A" w:rsidRDefault="002610BE" w:rsidP="00AF7A1A">
      <w:r>
        <w:t xml:space="preserve">- </w:t>
      </w:r>
      <w:r w:rsidR="00AF7A1A" w:rsidRPr="00AF7A1A">
        <w:t xml:space="preserve">surađuju s </w:t>
      </w:r>
      <w:r w:rsidR="000B1FA9">
        <w:t>odgojno-obrazovnim ustanovama</w:t>
      </w:r>
      <w:r w:rsidR="000B1FA9" w:rsidRPr="00AF7A1A">
        <w:t xml:space="preserve"> </w:t>
      </w:r>
      <w:r w:rsidR="00AF7A1A" w:rsidRPr="00AF7A1A">
        <w:t>i drugim dionicima Školske sheme sa svrhom prijavljivanja za sudjelovanje, osiguravanja kontinuiteta i unaprjeđenja provedbe.</w:t>
      </w:r>
    </w:p>
    <w:p w14:paraId="5471A6B7" w14:textId="77777777" w:rsidR="008E328B" w:rsidRPr="00AF7A1A" w:rsidRDefault="008E328B" w:rsidP="00AF7A1A"/>
    <w:p w14:paraId="58B1C36E" w14:textId="4CF659D0" w:rsidR="00AF7A1A" w:rsidRPr="00AF7A1A" w:rsidRDefault="00AF7A1A" w:rsidP="00AF7A1A">
      <w:r w:rsidRPr="00AF7A1A">
        <w:t xml:space="preserve">7. </w:t>
      </w:r>
      <w:r w:rsidR="000B1FA9">
        <w:t xml:space="preserve">odgojno-obrazovne </w:t>
      </w:r>
      <w:r w:rsidRPr="00AF7A1A">
        <w:t>ustanove:</w:t>
      </w:r>
    </w:p>
    <w:p w14:paraId="36A32BC0" w14:textId="01B63003" w:rsidR="00AF7A1A" w:rsidRDefault="002610BE" w:rsidP="00AF7A1A">
      <w:r>
        <w:t xml:space="preserve">- </w:t>
      </w:r>
      <w:r w:rsidR="00AF7A1A" w:rsidRPr="00AF7A1A">
        <w:t>osiguravaju provedbu Školske sheme i sudjeluju u provedbi mjera.</w:t>
      </w:r>
    </w:p>
    <w:p w14:paraId="3AD4F250" w14:textId="77777777" w:rsidR="008E328B" w:rsidRPr="00AF7A1A" w:rsidRDefault="008E328B" w:rsidP="00AF7A1A"/>
    <w:p w14:paraId="2CD247F5" w14:textId="77777777" w:rsidR="00AF7A1A" w:rsidRPr="00AF7A1A" w:rsidRDefault="00AF7A1A" w:rsidP="00AF7A1A">
      <w:r w:rsidRPr="00AF7A1A">
        <w:t>8. Dobavljači prihvatljivih proizvoda:</w:t>
      </w:r>
    </w:p>
    <w:p w14:paraId="1A1F485D" w14:textId="451C3D6C" w:rsidR="00AF7A1A" w:rsidRPr="00AF7A1A" w:rsidRDefault="002610BE" w:rsidP="00AF7A1A">
      <w:r>
        <w:t xml:space="preserve">- </w:t>
      </w:r>
      <w:r w:rsidR="00AF7A1A" w:rsidRPr="00AF7A1A">
        <w:t xml:space="preserve">sudjeluju u provedbi Školske sheme na način da osiguravaju kontinuitet provedbe mjere Distribucija i/ili isporuka voća i povrća te mlijeka i mliječnih proizvoda kroz uvjete količine, kvalitete, načina i učestalosti dostave proizvoda propisane Nacionalnom strategijom, podzakonskim aktom kojim se propisuje njezina detaljnija provedba te Ugovorom o opskrbi </w:t>
      </w:r>
      <w:r w:rsidR="000B1FA9">
        <w:t>odgojno-obrazovne ustanove</w:t>
      </w:r>
      <w:r w:rsidR="000B1FA9" w:rsidRPr="00AF7A1A">
        <w:t xml:space="preserve"> </w:t>
      </w:r>
      <w:r w:rsidR="00AF7A1A" w:rsidRPr="00AF7A1A">
        <w:t>prihvatljivim proizvodima.</w:t>
      </w:r>
    </w:p>
    <w:p w14:paraId="27A8674B" w14:textId="77777777" w:rsidR="00AF7A1A" w:rsidRDefault="00AF7A1A" w:rsidP="00DC1909"/>
    <w:p w14:paraId="00B56301" w14:textId="77777777" w:rsidR="00D57835" w:rsidRDefault="00D57835" w:rsidP="00DC1909"/>
    <w:p w14:paraId="6189C28C" w14:textId="77777777" w:rsidR="00BD15C0" w:rsidRPr="00DC1909" w:rsidRDefault="00BD15C0" w:rsidP="00DC1909"/>
    <w:p w14:paraId="19E5AE06" w14:textId="18C1BE2C" w:rsidR="00D52624" w:rsidRPr="00F82B93" w:rsidRDefault="00D52624" w:rsidP="00F82B93">
      <w:pPr>
        <w:pStyle w:val="Naslov1"/>
      </w:pPr>
      <w:bookmarkStart w:id="10" w:name="_Toc133227067"/>
      <w:r w:rsidRPr="00F82B93">
        <w:t>4. PRIORITETI I CILJEVI</w:t>
      </w:r>
      <w:bookmarkEnd w:id="10"/>
      <w:r w:rsidRPr="00F82B93">
        <w:t xml:space="preserve"> </w:t>
      </w:r>
    </w:p>
    <w:p w14:paraId="1B51E670" w14:textId="77777777" w:rsidR="00D52624" w:rsidRPr="00DC1909" w:rsidRDefault="00D52624" w:rsidP="00DC1909"/>
    <w:p w14:paraId="30020A64" w14:textId="7879459D" w:rsidR="00D52624" w:rsidRPr="00F82B93" w:rsidRDefault="00D52624" w:rsidP="00F82B93">
      <w:pPr>
        <w:pStyle w:val="Naslov2"/>
      </w:pPr>
      <w:bookmarkStart w:id="11" w:name="_Toc133227068"/>
      <w:r w:rsidRPr="00F82B93">
        <w:t xml:space="preserve">4.1. </w:t>
      </w:r>
      <w:r w:rsidR="00A45EEF" w:rsidRPr="00F82B93">
        <w:t>Dosadašnje spoznaje i i</w:t>
      </w:r>
      <w:r w:rsidRPr="00F82B93">
        <w:t>dentificirane potrebe</w:t>
      </w:r>
      <w:bookmarkEnd w:id="11"/>
    </w:p>
    <w:p w14:paraId="59555E8A" w14:textId="77777777" w:rsidR="00D52624" w:rsidRPr="00DC1909" w:rsidRDefault="00D52624" w:rsidP="00DC1909"/>
    <w:p w14:paraId="3B18C786" w14:textId="77777777" w:rsidR="00D52624" w:rsidRPr="00DC1909" w:rsidRDefault="00D52624" w:rsidP="00DC1909">
      <w:r w:rsidRPr="00DC1909">
        <w:t>Debljina predstavlja vrlo važan promjenjiv zdravstveni rizik za razvoj kroničnih nezaraznih</w:t>
      </w:r>
    </w:p>
    <w:p w14:paraId="02380719" w14:textId="0913472E" w:rsidR="00D52624" w:rsidRPr="00DC1909" w:rsidRDefault="00D52624" w:rsidP="00B26C8A">
      <w:pPr>
        <w:ind w:left="0" w:firstLine="0"/>
      </w:pPr>
      <w:r w:rsidRPr="00DC1909">
        <w:t>bolesti (dalje u tekstu: KNB) od kojih danas u Republici Hrvatskoj obolijeva i umire više od 90% ljudi.</w:t>
      </w:r>
      <w:r w:rsidR="00D600E3">
        <w:t xml:space="preserve"> </w:t>
      </w:r>
      <w:r w:rsidRPr="00DC1909">
        <w:t>Prema Europskoj strategiji za prevenciju i kontrolu kroničnih nezaraznih bolesti prepoznato je sedam rizika za razvoj danas vodećih KNB (bolesti srca i krvnih žila, zloćudne novotvorine, kronična opstruktivna bolest pluća, mentalni poremećaji i šećerna bolest tipa 2). Četiri od ovih sedam rizika, nepravilna prehrana, tjelesna neaktivnost ili nedostatna tjelesna aktivnost, prekomjerna konzumacija alkohola i pušenje čine bihevioralne rizike i na njih se može djelovati promjenom ponašanja, dok su preostala tri rizična čimbenika biomedicinskog karaktera, a uključuju povišeni krvni tlak, dislipidemiju, prekomjernu tjelesnu masu i debljinu. Od svih prepoznatih rizika, samo prekomjerna tjelesna masa i debljina predstavljaju značajan rizik za razvoj svih pet vodećih KNB.</w:t>
      </w:r>
    </w:p>
    <w:p w14:paraId="3A74FE9C" w14:textId="77777777" w:rsidR="00D52624" w:rsidRPr="00DC1909" w:rsidRDefault="00D52624" w:rsidP="00DC1909"/>
    <w:p w14:paraId="355866D0" w14:textId="77777777" w:rsidR="00D52624" w:rsidRPr="00DC1909" w:rsidRDefault="00D52624" w:rsidP="00DC1909">
      <w:r w:rsidRPr="00DC1909">
        <w:t>Rezultati istraživanja Europske inicijative praćenja debljine u djece, Hrvatska 2018./2019. (dalje u tekstu: CroCOSI) govore kako boravak učenika u školskim okruženjima u kojima provode velik dio svog vremena značajno utječe na stvaranje zdravih navika i usvajanje zdravih stilova života.</w:t>
      </w:r>
    </w:p>
    <w:p w14:paraId="1B6D16A0" w14:textId="77777777" w:rsidR="00D52624" w:rsidRPr="00DC1909" w:rsidRDefault="00D52624" w:rsidP="00DC1909"/>
    <w:p w14:paraId="4309C287" w14:textId="77777777" w:rsidR="00D52624" w:rsidRPr="00DC1909" w:rsidRDefault="00D52624" w:rsidP="00DC1909">
      <w:r w:rsidRPr="00DC1909">
        <w:t xml:space="preserve">Prema preporukama Svjetske zdravstvene organizacije čovjek bi, radi optimalnog unosa vlakana i prevencije obolijevanja od KNB, svakodnevno trebao konzumirati pet porcija voća i povrća. Usprkos ovoj preporuci samo 20,5% djece svakodnevno konzumira povrće, njih 36,9% povrće konzumira četiri do šest dana u tjednu, dok ih je 42,5% jelo povrće tri dana u tjednu ili rjeđe. Sa stajališta konzumiranja voća, 33,7% djece je svakodnevno konzumiralo svježe voće, njih 32,6% četiri do šest dana u tjednu, 33,7% tri dana u tjednu ili rjeđe, dok 20,7% svakodnevno pije zaslađene sokove koji su najčešći izvor dodatnih šećera u djece. </w:t>
      </w:r>
      <w:r w:rsidRPr="00DC1909">
        <w:cr/>
      </w:r>
    </w:p>
    <w:p w14:paraId="68789D0B" w14:textId="3C872F64" w:rsidR="00D52624" w:rsidRPr="00DC1909" w:rsidRDefault="00D52624" w:rsidP="00DC1909">
      <w:r w:rsidRPr="00DC1909">
        <w:t xml:space="preserve">Rezultati istraživanja CroCOSI 2018./2019. pokazuju da 35,0% djece dobi od 8,0 do 8,9 godina u Republici Hrvatskoj ima prekomjernu tjelesnu masu i debljinu. Problem debljine veći je u dječaka nego u djevojčica te iznosi 17,8% u odnosu na 11,9%. Također, rezultati istog istraživanja ukazuju da je svaki sedmi roditelj smatrao da njegovo/njezino dijete ima prekomjernu tjelesnu masu ili debljinu, što ukazuje na to da percepcija roditelja nije u skladu sa stvarno izmjerenim statusom uhranjenosti djece dobivenim ovim istraživanjem, prema kojem svako treće dijete u </w:t>
      </w:r>
      <w:r w:rsidR="00B26C8A">
        <w:t>Republici Hrvatskoj</w:t>
      </w:r>
      <w:r w:rsidRPr="00DC1909">
        <w:t xml:space="preserve"> ima problem prekomjerne tjelesne mase ili debljine (20,2% djece ima prekomjernu tjelesnu masu, dok ih 14,8% ima debljinu).</w:t>
      </w:r>
    </w:p>
    <w:p w14:paraId="762D8D54" w14:textId="77777777" w:rsidR="00D52624" w:rsidRPr="00DC1909" w:rsidRDefault="00D52624" w:rsidP="00DC1909"/>
    <w:p w14:paraId="4C93C3A7" w14:textId="73076377" w:rsidR="00D52624" w:rsidRPr="00DC1909" w:rsidRDefault="00D52624" w:rsidP="00DC1909">
      <w:r w:rsidRPr="00DC1909">
        <w:t xml:space="preserve">Prema podacima Izvješća o praćenju provedbe Sheme školskog voća i povrća u školskoj godini za razdoblje od 2017.-2022. Hrvatskog zavoda za javno zdravstvo 47 % učenika i učenica uključenih u Školsku shemu nekoliko puta tjedno jede voće ili povrće, a 15% rijetko ili nikada. Također, 47% njih vikendom nikada ne konzumira voće ili povrće, dok njih 12% preko vikenda nikada ne jede </w:t>
      </w:r>
      <w:r w:rsidR="00B26C8A">
        <w:t>jednu od dviju navedenih biljnih vrsta</w:t>
      </w:r>
      <w:r w:rsidRPr="00DC1909">
        <w:t xml:space="preserve">. </w:t>
      </w:r>
    </w:p>
    <w:p w14:paraId="5BC5CC7C" w14:textId="77777777" w:rsidR="00D52624" w:rsidRPr="00DC1909" w:rsidRDefault="00D52624" w:rsidP="00DC1909">
      <w:r w:rsidRPr="00DC1909">
        <w:t xml:space="preserve"> </w:t>
      </w:r>
    </w:p>
    <w:p w14:paraId="4E42A3B0" w14:textId="77777777" w:rsidR="00D52624" w:rsidRPr="00DC1909" w:rsidRDefault="00D52624" w:rsidP="00DC1909">
      <w:r w:rsidRPr="00DC1909">
        <w:t xml:space="preserve">Većina učenika kao najdraže voće izdvaja jabuke, jagode, banane i lubenice. Vrste voća koju većina učenika najčešće jede su jabuke, slijede ih banane, dok su kivi, ananas, grejp i dinja vrste voća koje većina učenika ne voli jesti.  </w:t>
      </w:r>
    </w:p>
    <w:p w14:paraId="6D8E6D54" w14:textId="77777777" w:rsidR="00D52624" w:rsidRPr="00DC1909" w:rsidRDefault="00D52624" w:rsidP="00DC1909">
      <w:r w:rsidRPr="00DC1909">
        <w:t xml:space="preserve"> </w:t>
      </w:r>
    </w:p>
    <w:p w14:paraId="0C0519EB" w14:textId="77777777" w:rsidR="00D52624" w:rsidRPr="00DC1909" w:rsidRDefault="00D52624" w:rsidP="00DC1909">
      <w:r w:rsidRPr="00DC1909">
        <w:t xml:space="preserve">Rezultati upitnika (alat za istraživanje) su pokazali da učenici najčešće jedu ono povrće koje im je ujedno i najdraže. Kao najdraže povrće učenici izdvajaju mrkvu, rajčicu, zelenu salatu i </w:t>
      </w:r>
      <w:r w:rsidRPr="00DC1909">
        <w:lastRenderedPageBreak/>
        <w:t xml:space="preserve">krastavce. S druge strane, učenici najmanje vole jesti povrće iz skupine cvjetastog povrća i to brokulu i cvjetaču, te lisnatog povrća (izuzev zelene salate) i to prvenstveno kelj, špinat i blitvu. </w:t>
      </w:r>
    </w:p>
    <w:p w14:paraId="3ABFFD26" w14:textId="77777777" w:rsidR="00D52624" w:rsidRPr="00DC1909" w:rsidRDefault="00D52624" w:rsidP="00DC1909">
      <w:r w:rsidRPr="00DC1909">
        <w:t xml:space="preserve"> </w:t>
      </w:r>
    </w:p>
    <w:p w14:paraId="725F7E28" w14:textId="03449741" w:rsidR="00D52624" w:rsidRPr="00DC1909" w:rsidRDefault="00D52624" w:rsidP="00DC1909">
      <w:r w:rsidRPr="00DC1909">
        <w:t xml:space="preserve">Upitnikom o učestalosti konzumiranja mlijeka i mliječnih proizvoda među učenicima četvrtih razreda osnovne škole </w:t>
      </w:r>
      <w:r w:rsidR="00B26C8A" w:rsidRPr="00DC1909">
        <w:t xml:space="preserve">procjenjivao </w:t>
      </w:r>
      <w:r w:rsidRPr="00DC1909">
        <w:t xml:space="preserve">se utjecaj programa na prehrambene navike i zdravlje školske djece. Rezultati govore kako 50% učenika konzumira mlijeko ili jogurt dnevno popije jednu šalicu, 23% dvije, a 17% više od jedne šalice mlijeka. </w:t>
      </w:r>
    </w:p>
    <w:p w14:paraId="5477BF30" w14:textId="77777777" w:rsidR="00D52624" w:rsidRPr="00DC1909" w:rsidRDefault="00D52624" w:rsidP="00DC1909">
      <w:r w:rsidRPr="00DC1909">
        <w:t xml:space="preserve"> </w:t>
      </w:r>
    </w:p>
    <w:p w14:paraId="10EE7B9E" w14:textId="107E17F2" w:rsidR="00D52624" w:rsidRPr="00DC1909" w:rsidRDefault="00D52624" w:rsidP="00DC1909">
      <w:r w:rsidRPr="00DC1909">
        <w:t xml:space="preserve">Ispitivanje prehrambenih navika djece u osnovnim školama u Republici Hrvatskoj u sklopu projekta Ponašanje u vezi sa zdravljem u djece školske dobi koje je proveo Hrvatski zavod za javno zdravstvo, pokazalo je da konzumacija voća </w:t>
      </w:r>
      <w:r w:rsidR="00B26C8A">
        <w:t xml:space="preserve">u hrvatskih učenica i učenika </w:t>
      </w:r>
      <w:r w:rsidRPr="00DC1909">
        <w:t>opada s dobi i u svim je dobnim skupinama neznatno viša u učenica. Najviše voća, 45% učenika i 46% učenica, konzumira u dobi od 11 godina, dok je u dobi od 15 godina taj udio za trećinu manji, odnosno samo 25% učenika i 29% učenica voće konzumira redovito.</w:t>
      </w:r>
    </w:p>
    <w:p w14:paraId="28091472" w14:textId="77777777" w:rsidR="00D52624" w:rsidRPr="00DC1909" w:rsidRDefault="00D52624" w:rsidP="00DC1909">
      <w:r w:rsidRPr="00DC1909">
        <w:t>Prehrambene navike pogoršavaju se porastom dobi pa tako u dobi od 15 godina svega 52% učenika i samo 44% učenica doručkuje svaki radni dan.</w:t>
      </w:r>
    </w:p>
    <w:p w14:paraId="7F622E28" w14:textId="77777777" w:rsidR="00D52624" w:rsidRPr="00DC1909" w:rsidRDefault="00D52624" w:rsidP="00DC1909"/>
    <w:p w14:paraId="74919F14" w14:textId="77777777" w:rsidR="00D52624" w:rsidRPr="00DC1909" w:rsidRDefault="00D52624" w:rsidP="00DC1909">
      <w:r w:rsidRPr="00DC1909">
        <w:t xml:space="preserve">Podaci ukazuju da je problem pravilne prehrane i zdravih prehrambenih (debljina i prekomjerna tjelesna masa) najmanji u većim gradovima gdje iznosi 32%, a raste smanjenjem razine urbanizacije te je najveći u ruralnim područjima gdje iznosi 38,9%, što ukazuje na važnost usmjeravanja intervencija prema ruralnim područjima koja su udaljena od centralnih zdravstvenih i odgojno – obrazovnih ustanova koje najčešće provode preventivne programe. </w:t>
      </w:r>
    </w:p>
    <w:p w14:paraId="1190A77F" w14:textId="77777777" w:rsidR="00D52624" w:rsidRPr="00DC1909" w:rsidRDefault="00D52624" w:rsidP="00DC1909"/>
    <w:p w14:paraId="757675E5" w14:textId="77777777" w:rsidR="00D52624" w:rsidRPr="00DC1909" w:rsidRDefault="00D52624" w:rsidP="00DC1909">
      <w:r w:rsidRPr="00DC1909">
        <w:t>Nacionalno istraživanje prehrambenih navika dojenčadi i male djece provedeno u razdoblju od jeseni 2020. do proljeća 2021. od strane Hrvatske agencije za poljoprivredu i hranu za djecu od 6 do 10 godina starosti pokazuje kako je većina ispitivane djece konzumirala voće (85%), povrće (98%) i mlijeko (89%).</w:t>
      </w:r>
    </w:p>
    <w:p w14:paraId="5C95CC53" w14:textId="77777777" w:rsidR="00D52624" w:rsidRPr="00DC1909" w:rsidRDefault="00D52624" w:rsidP="00DC1909"/>
    <w:p w14:paraId="79CC68FC" w14:textId="77777777" w:rsidR="00D52624" w:rsidRPr="00DC1909" w:rsidRDefault="00D52624" w:rsidP="00DC1909">
      <w:r w:rsidRPr="00DC1909">
        <w:t>Djeca u prosjeku dnevno konzumiraju dvije porcije voća. Razlike u konzumaciji voća između dječaka i djevojčica nisu značajne. Najčešće konzumirano voće su jabuke i banane, a slijede ih mandarine, jagode i naranče. Tropsko voće (mango, avokado i ananas) i bobičasto voće (brusnica, aronija, ribiz, kupina) najmanje su popularni među djecom.</w:t>
      </w:r>
    </w:p>
    <w:p w14:paraId="31E48DC6" w14:textId="77777777" w:rsidR="00D52624" w:rsidRPr="00DC1909" w:rsidRDefault="00D52624" w:rsidP="00DC1909"/>
    <w:p w14:paraId="6325F169" w14:textId="1B80458B" w:rsidR="00D52624" w:rsidRPr="00DC1909" w:rsidRDefault="00D52624" w:rsidP="00B26C8A">
      <w:r w:rsidRPr="00DC1909">
        <w:t>Prosječna dnevna konzumacija povrća je manja od jedne porcije. Dječaci povrće konzumiraju u nešto v</w:t>
      </w:r>
      <w:r w:rsidR="00B26C8A">
        <w:t xml:space="preserve">ećim porcijama nego djevojčice. </w:t>
      </w:r>
      <w:r w:rsidRPr="00DC1909">
        <w:t>Najčešće konzumirano povrće su mrkve, rajčice, zelena salata i paprika, dok su crveni kupus, rikola, koraba, šparoge, raštika i matovilac najmanje konzumirani od strane djece.</w:t>
      </w:r>
    </w:p>
    <w:p w14:paraId="41AB3F9B" w14:textId="77777777" w:rsidR="00D52624" w:rsidRPr="00DC1909" w:rsidRDefault="00D52624" w:rsidP="00DC1909"/>
    <w:p w14:paraId="61B3FDD1" w14:textId="77777777" w:rsidR="00D52624" w:rsidRPr="00DC1909" w:rsidRDefault="00D52624" w:rsidP="00DC1909">
      <w:r w:rsidRPr="00DC1909">
        <w:t>Djeca u prosjeku unose jednu šalicu mlijeka dnevno. Dječaci konzumiraju mlijeko u nešto većim porcijama od djevojčica. Najčešće konzumirano mlijeko je kravlje mlijeko (poluobrano, punomasno, pa zatim visoke te niske masnoće). Čokoladno mlijeko je najpopularnije među mliječnim napitcima s okusom s prosječnom konzumacijom oko pola šalice dnevno.</w:t>
      </w:r>
    </w:p>
    <w:p w14:paraId="511D12F7" w14:textId="77777777" w:rsidR="00D52624" w:rsidRPr="000C2C48" w:rsidRDefault="00D52624" w:rsidP="00DC1909"/>
    <w:p w14:paraId="636D77FA" w14:textId="5468AB49" w:rsidR="00D52624" w:rsidRPr="00DE77C1" w:rsidRDefault="00DE77C1" w:rsidP="00DE77C1">
      <w:pPr>
        <w:pStyle w:val="Naslov2"/>
      </w:pPr>
      <w:bookmarkStart w:id="12" w:name="_Toc133227069"/>
      <w:r w:rsidRPr="00DE77C1">
        <w:t xml:space="preserve">4.2. </w:t>
      </w:r>
      <w:r w:rsidR="007A390F" w:rsidRPr="00DE77C1">
        <w:t xml:space="preserve">Potrebe koje treba zadovoljiti provedbom </w:t>
      </w:r>
      <w:r w:rsidR="00D600E3" w:rsidRPr="00DE77C1">
        <w:t>Nacionalne strategije</w:t>
      </w:r>
      <w:r w:rsidR="007A390F" w:rsidRPr="00DE77C1">
        <w:t xml:space="preserve"> te rangiranje potreba prema prioritetima</w:t>
      </w:r>
      <w:bookmarkEnd w:id="12"/>
    </w:p>
    <w:p w14:paraId="5D931F80" w14:textId="77777777" w:rsidR="007A390F" w:rsidRPr="00D600E3" w:rsidRDefault="007A390F" w:rsidP="00DC1909">
      <w:pPr>
        <w:rPr>
          <w:b/>
          <w:bCs/>
        </w:rPr>
      </w:pPr>
    </w:p>
    <w:p w14:paraId="33BB0250" w14:textId="1AB41035" w:rsidR="007A390F" w:rsidRPr="00D600E3" w:rsidRDefault="007A390F" w:rsidP="00DC1909">
      <w:r w:rsidRPr="00D600E3">
        <w:t xml:space="preserve">Rezultati </w:t>
      </w:r>
      <w:r w:rsidR="00C32317" w:rsidRPr="00D600E3">
        <w:t xml:space="preserve">gore </w:t>
      </w:r>
      <w:r w:rsidRPr="00D600E3">
        <w:t>navedenih izvješća, kao i Završnog izvješća o provedbi Nacionalne strategije u razdoblju 2017. do 2022. ukazuju na sljedeće prioritete i potrebe</w:t>
      </w:r>
      <w:r w:rsidR="00C32317" w:rsidRPr="00D600E3">
        <w:t xml:space="preserve"> Nacionalne strategije za razdoblje </w:t>
      </w:r>
      <w:r w:rsidR="00F82B93">
        <w:t xml:space="preserve">od </w:t>
      </w:r>
      <w:r w:rsidR="00C32317" w:rsidRPr="00D600E3">
        <w:t>2023. do 2029.:</w:t>
      </w:r>
    </w:p>
    <w:p w14:paraId="1E49A135" w14:textId="53C3E092" w:rsidR="00C32317" w:rsidRPr="00D600E3" w:rsidRDefault="000D433D">
      <w:pPr>
        <w:pStyle w:val="Odlomakpopisa"/>
        <w:numPr>
          <w:ilvl w:val="0"/>
          <w:numId w:val="14"/>
        </w:numPr>
      </w:pPr>
      <w:r w:rsidRPr="00D600E3">
        <w:t xml:space="preserve">Podizanje razine svijesti </w:t>
      </w:r>
      <w:r w:rsidR="00C32317" w:rsidRPr="00D600E3">
        <w:t xml:space="preserve">i znanja </w:t>
      </w:r>
      <w:r w:rsidRPr="00D600E3">
        <w:t>učenika/djece</w:t>
      </w:r>
      <w:r w:rsidR="00C32317" w:rsidRPr="00D600E3">
        <w:t xml:space="preserve"> </w:t>
      </w:r>
      <w:r w:rsidRPr="00D600E3">
        <w:t>o pravilnoj prehrani, zdravom načinu života i važnosti tjelovježbe</w:t>
      </w:r>
      <w:r w:rsidR="00820650" w:rsidRPr="00D600E3">
        <w:t>;</w:t>
      </w:r>
    </w:p>
    <w:p w14:paraId="499CEDD2" w14:textId="21BC527B" w:rsidR="00C32317" w:rsidRPr="00D600E3" w:rsidRDefault="00C32317">
      <w:pPr>
        <w:pStyle w:val="Odlomakpopisa"/>
        <w:numPr>
          <w:ilvl w:val="0"/>
          <w:numId w:val="14"/>
        </w:numPr>
      </w:pPr>
      <w:r w:rsidRPr="00D600E3">
        <w:lastRenderedPageBreak/>
        <w:t>Povećanje udjela potrošnje voća i povrća te mlijeka i mliječnih proizvoda u prehrani učenika/djece</w:t>
      </w:r>
      <w:r w:rsidR="00820650" w:rsidRPr="00D600E3">
        <w:t xml:space="preserve"> za najmanje 10%;</w:t>
      </w:r>
      <w:r w:rsidRPr="00D600E3">
        <w:t xml:space="preserve"> </w:t>
      </w:r>
    </w:p>
    <w:p w14:paraId="133680F7" w14:textId="50B4F48D" w:rsidR="00820650" w:rsidRPr="00D600E3" w:rsidRDefault="00820650">
      <w:pPr>
        <w:pStyle w:val="Odlomakpopisa"/>
        <w:numPr>
          <w:ilvl w:val="0"/>
          <w:numId w:val="14"/>
        </w:numPr>
      </w:pPr>
      <w:r w:rsidRPr="00D600E3">
        <w:t>Sudjelovanje najmanje 50 %  učenika/djece od ukupnog broja djece u ciljanoj skupini po školskoj godini u mjeri Distribucija i/ili isporuka proizvoda;</w:t>
      </w:r>
    </w:p>
    <w:p w14:paraId="2CFE4DC3" w14:textId="74AE6126" w:rsidR="00820650" w:rsidRPr="00D600E3" w:rsidRDefault="00820650">
      <w:pPr>
        <w:pStyle w:val="Odlomakpopisa"/>
        <w:numPr>
          <w:ilvl w:val="0"/>
          <w:numId w:val="14"/>
        </w:numPr>
      </w:pPr>
      <w:r w:rsidRPr="00D600E3">
        <w:t xml:space="preserve">Sudjelovanje najmanje 50 % </w:t>
      </w:r>
      <w:r w:rsidR="000B1FA9">
        <w:t xml:space="preserve">odgojno-obrazovnih </w:t>
      </w:r>
      <w:r w:rsidRPr="00D600E3">
        <w:t>ustanova od ukupnog broja istih u ciljanoj skupini po školskoj godini u mjeri Distribucija i/ili isporuka proizvoda i mjeri Prateće obrazovne mjere;</w:t>
      </w:r>
    </w:p>
    <w:p w14:paraId="0E9D401A" w14:textId="4DB3BC46" w:rsidR="00C32317" w:rsidRPr="00D600E3" w:rsidRDefault="00820650">
      <w:pPr>
        <w:pStyle w:val="Odlomakpopisa"/>
        <w:numPr>
          <w:ilvl w:val="0"/>
          <w:numId w:val="14"/>
        </w:numPr>
      </w:pPr>
      <w:r w:rsidRPr="00D600E3">
        <w:t xml:space="preserve">Uključivanje svih </w:t>
      </w:r>
      <w:r w:rsidR="000B1FA9">
        <w:t>odgojno-obrazovnih ustanove</w:t>
      </w:r>
      <w:r w:rsidR="000B1FA9" w:rsidRPr="00D600E3">
        <w:t xml:space="preserve"> </w:t>
      </w:r>
      <w:r w:rsidRPr="00D600E3">
        <w:t>ustanova koje u tekućoj školskoj godini provedbe Nacionalne strategije sudjeluju u mjeri Distribucija i/ili isporuka proizvoda u sudjelovanje u barem jednoj aktivnosti koja se provodi u okviru mjere Prateće obrazovne mjere.</w:t>
      </w:r>
    </w:p>
    <w:p w14:paraId="7D8BF1EB" w14:textId="4A03DB28" w:rsidR="007A390F" w:rsidRDefault="007A390F" w:rsidP="00820650">
      <w:pPr>
        <w:ind w:left="0" w:firstLine="0"/>
      </w:pPr>
    </w:p>
    <w:p w14:paraId="79A0A163" w14:textId="2285A3B1" w:rsidR="00D52624" w:rsidRPr="00DE77C1" w:rsidRDefault="00D52624" w:rsidP="00DE77C1">
      <w:pPr>
        <w:pStyle w:val="Naslov2"/>
      </w:pPr>
      <w:bookmarkStart w:id="13" w:name="_Toc133227070"/>
      <w:r w:rsidRPr="00DE77C1">
        <w:t>4.</w:t>
      </w:r>
      <w:r w:rsidR="00DE77C1" w:rsidRPr="00DE77C1">
        <w:t>3</w:t>
      </w:r>
      <w:r w:rsidRPr="00DE77C1">
        <w:t>. Ciljana skupina</w:t>
      </w:r>
      <w:bookmarkEnd w:id="13"/>
      <w:r w:rsidRPr="00DE77C1">
        <w:t xml:space="preserve"> </w:t>
      </w:r>
    </w:p>
    <w:p w14:paraId="225C3E90" w14:textId="77777777" w:rsidR="00D52624" w:rsidRPr="000C2C48" w:rsidRDefault="00D52624" w:rsidP="00DC1909"/>
    <w:p w14:paraId="47D8EDDB" w14:textId="77777777" w:rsidR="00D52624" w:rsidRPr="00DC1909" w:rsidRDefault="00D52624" w:rsidP="00DC1909">
      <w:r w:rsidRPr="00DC1909">
        <w:t xml:space="preserve">S obzirom da potrošnja voća i povrća te mlijeka i mliječnih proizvoda pada s porastom dobi učenika te da je u ovoj razvojnoj fazi moguće oblikovati prehrambene navike djece s ciljem trajnog povećanja udjela voća i povrća te mlijeka i mliječnih proizvoda u njihovoj prehrani, kako bi se spriječila rana debljina i druge bolesti uzrokovane neadekvatnom prehranom i smanjio unos hrane s visokim sadržajem masti, šećera i soli ciljana skupina učenika među kojom će se provoditi Nacionalna strategija su učenici osnovnih i srednjih škola na području Republike Hrvatske u Shemi voća i povrća te osnovnih škola na području Republike Hrvatske u Shemi mlijeka.  </w:t>
      </w:r>
    </w:p>
    <w:p w14:paraId="6829D8B3" w14:textId="77777777" w:rsidR="00D52624" w:rsidRPr="00DC1909" w:rsidRDefault="00D52624" w:rsidP="00DC1909"/>
    <w:p w14:paraId="286B4BAE" w14:textId="77777777" w:rsidR="00D52624" w:rsidRPr="000C2C48" w:rsidRDefault="00D52624" w:rsidP="00DC1909"/>
    <w:p w14:paraId="37432755" w14:textId="6F081EB6" w:rsidR="00D52624" w:rsidRPr="00DE77C1" w:rsidRDefault="00D52624" w:rsidP="00DE77C1">
      <w:pPr>
        <w:pStyle w:val="Naslov2"/>
      </w:pPr>
      <w:bookmarkStart w:id="14" w:name="_Toc133227071"/>
      <w:r w:rsidRPr="00DE77C1">
        <w:t>4.</w:t>
      </w:r>
      <w:r w:rsidR="00DE77C1" w:rsidRPr="00DE77C1">
        <w:t>4</w:t>
      </w:r>
      <w:r w:rsidRPr="00DE77C1">
        <w:t xml:space="preserve">.  </w:t>
      </w:r>
      <w:bookmarkStart w:id="15" w:name="_Hlk129613242"/>
      <w:r w:rsidRPr="00DE77C1">
        <w:t>Opći i specifični ciljevi i pokazatelji uspješnosti postizanja istih</w:t>
      </w:r>
      <w:bookmarkEnd w:id="14"/>
    </w:p>
    <w:p w14:paraId="2648A88B" w14:textId="77777777" w:rsidR="00D52624" w:rsidRPr="00C2773F" w:rsidRDefault="00D52624" w:rsidP="00DC1909">
      <w:bookmarkStart w:id="16" w:name="_Hlk130214318"/>
      <w:bookmarkEnd w:id="15"/>
    </w:p>
    <w:p w14:paraId="4C76ACF8" w14:textId="55A221DF" w:rsidR="00D52624" w:rsidRPr="000C2C48" w:rsidRDefault="00D52624" w:rsidP="00DC1909">
      <w:r w:rsidRPr="00403D1C">
        <w:rPr>
          <w:b/>
          <w:bCs/>
        </w:rPr>
        <w:t xml:space="preserve">Tablica </w:t>
      </w:r>
      <w:r w:rsidR="00C009A3">
        <w:rPr>
          <w:b/>
          <w:bCs/>
        </w:rPr>
        <w:t>1</w:t>
      </w:r>
      <w:r w:rsidRPr="00403D1C">
        <w:rPr>
          <w:b/>
          <w:bCs/>
        </w:rPr>
        <w:t>.</w:t>
      </w:r>
      <w:r>
        <w:t xml:space="preserve"> Ciljevi i pokazatelji uspješnosti </w:t>
      </w:r>
    </w:p>
    <w:tbl>
      <w:tblPr>
        <w:tblStyle w:val="Reetkatablice"/>
        <w:tblW w:w="0" w:type="auto"/>
        <w:jc w:val="center"/>
        <w:tblLook w:val="04A0" w:firstRow="1" w:lastRow="0" w:firstColumn="1" w:lastColumn="0" w:noHBand="0" w:noVBand="1"/>
      </w:tblPr>
      <w:tblGrid>
        <w:gridCol w:w="1844"/>
        <w:gridCol w:w="1743"/>
        <w:gridCol w:w="1890"/>
        <w:gridCol w:w="1870"/>
        <w:gridCol w:w="1742"/>
      </w:tblGrid>
      <w:tr w:rsidR="00D52624" w:rsidRPr="00D600E3" w14:paraId="75B9E385" w14:textId="77777777" w:rsidTr="00D600E3">
        <w:trPr>
          <w:trHeight w:val="1319"/>
          <w:jc w:val="center"/>
        </w:trPr>
        <w:tc>
          <w:tcPr>
            <w:tcW w:w="2790" w:type="dxa"/>
            <w:shd w:val="clear" w:color="auto" w:fill="auto"/>
            <w:vAlign w:val="center"/>
          </w:tcPr>
          <w:bookmarkEnd w:id="16"/>
          <w:p w14:paraId="7FD68314" w14:textId="1AF22D1C" w:rsidR="00D52624" w:rsidRPr="00D600E3" w:rsidRDefault="009E1E21" w:rsidP="009E1E21">
            <w:pPr>
              <w:jc w:val="center"/>
              <w:rPr>
                <w:rFonts w:eastAsiaTheme="minorHAnsi"/>
                <w:b/>
                <w:bCs/>
              </w:rPr>
            </w:pPr>
            <w:r w:rsidRPr="00D600E3">
              <w:rPr>
                <w:rFonts w:eastAsiaTheme="minorHAnsi"/>
                <w:b/>
                <w:bCs/>
              </w:rPr>
              <w:t>OPĆI CILJ</w:t>
            </w:r>
          </w:p>
        </w:tc>
        <w:tc>
          <w:tcPr>
            <w:tcW w:w="2368" w:type="dxa"/>
            <w:shd w:val="clear" w:color="auto" w:fill="auto"/>
          </w:tcPr>
          <w:p w14:paraId="636F8010" w14:textId="77777777" w:rsidR="00D52624" w:rsidRPr="00D600E3" w:rsidRDefault="00D52624" w:rsidP="009E1E21">
            <w:pPr>
              <w:jc w:val="center"/>
              <w:rPr>
                <w:rFonts w:eastAsiaTheme="minorHAnsi"/>
                <w:b/>
                <w:bCs/>
              </w:rPr>
            </w:pPr>
          </w:p>
          <w:p w14:paraId="4790D1EF" w14:textId="77777777" w:rsidR="00D52624" w:rsidRPr="00D600E3" w:rsidRDefault="00D52624" w:rsidP="009E1E21">
            <w:pPr>
              <w:jc w:val="center"/>
              <w:rPr>
                <w:rFonts w:eastAsiaTheme="minorHAnsi"/>
                <w:b/>
                <w:bCs/>
              </w:rPr>
            </w:pPr>
            <w:r w:rsidRPr="00D600E3">
              <w:rPr>
                <w:rFonts w:eastAsiaTheme="minorHAnsi"/>
                <w:b/>
                <w:bCs/>
              </w:rPr>
              <w:t>Pokazatelj uspješnosti postizanja općeg cilja</w:t>
            </w:r>
          </w:p>
          <w:p w14:paraId="19D29BC9" w14:textId="77777777" w:rsidR="00D52624" w:rsidRPr="00D600E3" w:rsidRDefault="00D52624" w:rsidP="009E1E21">
            <w:pPr>
              <w:jc w:val="center"/>
              <w:rPr>
                <w:rFonts w:eastAsiaTheme="minorHAnsi"/>
                <w:b/>
                <w:bCs/>
              </w:rPr>
            </w:pPr>
          </w:p>
          <w:p w14:paraId="411CE356" w14:textId="5A91BD34" w:rsidR="00D52624" w:rsidRPr="00D600E3" w:rsidRDefault="00D52624" w:rsidP="009E1E21">
            <w:pPr>
              <w:jc w:val="center"/>
              <w:rPr>
                <w:rFonts w:eastAsiaTheme="minorHAnsi"/>
                <w:b/>
                <w:bCs/>
              </w:rPr>
            </w:pPr>
            <w:r w:rsidRPr="00D600E3">
              <w:rPr>
                <w:rFonts w:eastAsiaTheme="minorHAnsi"/>
                <w:b/>
                <w:bCs/>
              </w:rPr>
              <w:t>(pokazatelj učinka)</w:t>
            </w:r>
          </w:p>
        </w:tc>
        <w:tc>
          <w:tcPr>
            <w:tcW w:w="2429" w:type="dxa"/>
            <w:shd w:val="clear" w:color="auto" w:fill="auto"/>
          </w:tcPr>
          <w:p w14:paraId="0C4A3D13" w14:textId="77777777" w:rsidR="00D52624" w:rsidRPr="00D600E3" w:rsidRDefault="00D52624" w:rsidP="009E1E21">
            <w:pPr>
              <w:jc w:val="center"/>
              <w:rPr>
                <w:rFonts w:eastAsiaTheme="minorHAnsi"/>
                <w:b/>
                <w:bCs/>
              </w:rPr>
            </w:pPr>
          </w:p>
          <w:p w14:paraId="1715CBC9" w14:textId="77777777" w:rsidR="00D52624" w:rsidRPr="00D600E3" w:rsidRDefault="00D52624" w:rsidP="009E1E21">
            <w:pPr>
              <w:jc w:val="center"/>
              <w:rPr>
                <w:rFonts w:eastAsiaTheme="minorHAnsi"/>
                <w:b/>
                <w:bCs/>
              </w:rPr>
            </w:pPr>
          </w:p>
          <w:p w14:paraId="3A37953E" w14:textId="77777777" w:rsidR="00D52624" w:rsidRPr="00D600E3" w:rsidRDefault="00D52624" w:rsidP="009E1E21">
            <w:pPr>
              <w:jc w:val="center"/>
              <w:rPr>
                <w:rFonts w:eastAsiaTheme="minorHAnsi"/>
                <w:b/>
                <w:bCs/>
              </w:rPr>
            </w:pPr>
          </w:p>
          <w:p w14:paraId="01654059" w14:textId="7D25E41D" w:rsidR="00D52624" w:rsidRPr="00D600E3" w:rsidRDefault="009E1E21" w:rsidP="009E1E21">
            <w:pPr>
              <w:jc w:val="center"/>
              <w:rPr>
                <w:rFonts w:eastAsiaTheme="minorHAnsi"/>
                <w:b/>
                <w:bCs/>
              </w:rPr>
            </w:pPr>
            <w:r w:rsidRPr="00D600E3">
              <w:rPr>
                <w:rFonts w:eastAsiaTheme="minorHAnsi"/>
                <w:b/>
                <w:bCs/>
              </w:rPr>
              <w:t>SPECIFIČNI CILJEVI</w:t>
            </w:r>
          </w:p>
        </w:tc>
        <w:tc>
          <w:tcPr>
            <w:tcW w:w="2903" w:type="dxa"/>
            <w:shd w:val="clear" w:color="auto" w:fill="auto"/>
            <w:vAlign w:val="center"/>
          </w:tcPr>
          <w:p w14:paraId="24623B20" w14:textId="77777777" w:rsidR="00D52624" w:rsidRPr="00D600E3" w:rsidRDefault="00D52624" w:rsidP="009E1E21">
            <w:pPr>
              <w:jc w:val="center"/>
              <w:rPr>
                <w:rFonts w:eastAsiaTheme="minorHAnsi"/>
                <w:b/>
                <w:bCs/>
              </w:rPr>
            </w:pPr>
            <w:r w:rsidRPr="00D600E3">
              <w:rPr>
                <w:rFonts w:eastAsiaTheme="minorHAnsi"/>
                <w:b/>
                <w:bCs/>
              </w:rPr>
              <w:t>Pokazatelji uspješnosti postizanja specifičnih ciljeva</w:t>
            </w:r>
          </w:p>
          <w:p w14:paraId="6782F538" w14:textId="77777777" w:rsidR="00D52624" w:rsidRPr="00D600E3" w:rsidRDefault="00D52624" w:rsidP="009E1E21">
            <w:pPr>
              <w:jc w:val="center"/>
              <w:rPr>
                <w:rFonts w:eastAsiaTheme="minorHAnsi"/>
                <w:b/>
                <w:bCs/>
              </w:rPr>
            </w:pPr>
          </w:p>
          <w:p w14:paraId="26064C56" w14:textId="77777777" w:rsidR="00D52624" w:rsidRPr="00D600E3" w:rsidRDefault="00D52624" w:rsidP="009E1E21">
            <w:pPr>
              <w:jc w:val="center"/>
              <w:rPr>
                <w:rFonts w:eastAsiaTheme="minorHAnsi"/>
                <w:b/>
                <w:bCs/>
              </w:rPr>
            </w:pPr>
            <w:r w:rsidRPr="00D600E3">
              <w:rPr>
                <w:rFonts w:eastAsiaTheme="minorHAnsi"/>
                <w:b/>
                <w:bCs/>
              </w:rPr>
              <w:t>(pokazatelji rezultata)</w:t>
            </w:r>
          </w:p>
        </w:tc>
        <w:tc>
          <w:tcPr>
            <w:tcW w:w="2365" w:type="dxa"/>
            <w:shd w:val="clear" w:color="auto" w:fill="auto"/>
            <w:vAlign w:val="center"/>
          </w:tcPr>
          <w:p w14:paraId="26B4A305" w14:textId="72C26BBE" w:rsidR="009E1E21" w:rsidRDefault="00D52624" w:rsidP="009E1E21">
            <w:pPr>
              <w:jc w:val="center"/>
              <w:rPr>
                <w:rFonts w:eastAsiaTheme="minorHAnsi"/>
                <w:b/>
                <w:bCs/>
              </w:rPr>
            </w:pPr>
            <w:r w:rsidRPr="00D600E3">
              <w:rPr>
                <w:rFonts w:eastAsiaTheme="minorHAnsi"/>
                <w:b/>
                <w:bCs/>
              </w:rPr>
              <w:t>Izlazni pokazatelji</w:t>
            </w:r>
          </w:p>
          <w:p w14:paraId="4F0924F2" w14:textId="77777777" w:rsidR="009E1E21" w:rsidRDefault="009E1E21" w:rsidP="009E1E21">
            <w:pPr>
              <w:jc w:val="center"/>
              <w:rPr>
                <w:rFonts w:eastAsiaTheme="minorHAnsi"/>
                <w:b/>
                <w:bCs/>
              </w:rPr>
            </w:pPr>
          </w:p>
          <w:p w14:paraId="5AAB3916" w14:textId="7ADEC3C4" w:rsidR="00D52624" w:rsidRPr="00D600E3" w:rsidRDefault="009E1E21" w:rsidP="009E1E21">
            <w:pPr>
              <w:jc w:val="center"/>
              <w:rPr>
                <w:rFonts w:eastAsiaTheme="minorHAnsi"/>
                <w:b/>
                <w:bCs/>
              </w:rPr>
            </w:pPr>
            <w:r>
              <w:rPr>
                <w:rFonts w:eastAsiaTheme="minorHAnsi"/>
                <w:b/>
                <w:bCs/>
              </w:rPr>
              <w:t>(pokazatelji ishoda)</w:t>
            </w:r>
          </w:p>
        </w:tc>
      </w:tr>
      <w:tr w:rsidR="00D52624" w:rsidRPr="00D600E3" w14:paraId="6F655244" w14:textId="77777777" w:rsidTr="00D600E3">
        <w:trPr>
          <w:trHeight w:val="1561"/>
          <w:jc w:val="center"/>
        </w:trPr>
        <w:tc>
          <w:tcPr>
            <w:tcW w:w="2790" w:type="dxa"/>
            <w:vMerge w:val="restart"/>
            <w:shd w:val="clear" w:color="auto" w:fill="auto"/>
            <w:vAlign w:val="center"/>
          </w:tcPr>
          <w:p w14:paraId="775A600C" w14:textId="77777777" w:rsidR="00D52624" w:rsidRPr="00D600E3" w:rsidRDefault="00D52624" w:rsidP="00DC1909">
            <w:pPr>
              <w:rPr>
                <w:rFonts w:eastAsiaTheme="minorHAnsi"/>
              </w:rPr>
            </w:pPr>
            <w:bookmarkStart w:id="17" w:name="_Hlk130216465"/>
            <w:r w:rsidRPr="00D600E3">
              <w:rPr>
                <w:rFonts w:eastAsiaTheme="minorHAnsi"/>
              </w:rPr>
              <w:t>Podizanje razine svijesti učenika/djece o pravilnoj prehrani, zdravom načinu života i važnosti tjelovježbe</w:t>
            </w:r>
            <w:bookmarkEnd w:id="17"/>
            <w:r w:rsidRPr="00D600E3">
              <w:rPr>
                <w:rFonts w:eastAsiaTheme="minorHAnsi"/>
              </w:rPr>
              <w:t>, a u cilju podizanja općeg zdravstvenog statusa djece i prevencije debljine</w:t>
            </w:r>
          </w:p>
          <w:p w14:paraId="61239A94" w14:textId="77777777" w:rsidR="00D52624" w:rsidRPr="00D600E3" w:rsidRDefault="00D52624" w:rsidP="00DC1909">
            <w:pPr>
              <w:rPr>
                <w:rFonts w:eastAsiaTheme="minorHAnsi"/>
              </w:rPr>
            </w:pPr>
          </w:p>
        </w:tc>
        <w:tc>
          <w:tcPr>
            <w:tcW w:w="2368" w:type="dxa"/>
            <w:vMerge w:val="restart"/>
            <w:shd w:val="clear" w:color="auto" w:fill="auto"/>
            <w:vAlign w:val="center"/>
          </w:tcPr>
          <w:p w14:paraId="2DEE0119" w14:textId="77777777" w:rsidR="00D52624" w:rsidRPr="00D600E3" w:rsidRDefault="00D52624" w:rsidP="00DC1909">
            <w:r w:rsidRPr="00D600E3">
              <w:t xml:space="preserve">Podizanje razine svijesti </w:t>
            </w:r>
            <w:r w:rsidRPr="00D600E3">
              <w:rPr>
                <w:rFonts w:eastAsiaTheme="minorHAnsi"/>
              </w:rPr>
              <w:t>učenika/djece o pravilnoj prehrani, zdravom načinu života i važnosti tjelovježbe, a u cilju podizanja općeg zdravstvenog statusa djece i prevencije debljine</w:t>
            </w:r>
            <w:r w:rsidRPr="00D600E3">
              <w:t xml:space="preserve"> za najmanje 10 %</w:t>
            </w:r>
          </w:p>
          <w:p w14:paraId="1EACF40D" w14:textId="77777777" w:rsidR="00D52624" w:rsidRPr="00D600E3" w:rsidRDefault="00D52624" w:rsidP="00DC1909"/>
        </w:tc>
        <w:tc>
          <w:tcPr>
            <w:tcW w:w="2429" w:type="dxa"/>
            <w:vMerge w:val="restart"/>
            <w:shd w:val="clear" w:color="auto" w:fill="auto"/>
            <w:vAlign w:val="center"/>
          </w:tcPr>
          <w:p w14:paraId="6C1B53A3" w14:textId="77777777" w:rsidR="00D52624" w:rsidRPr="00D600E3" w:rsidRDefault="00D52624" w:rsidP="00DC1909">
            <w:pPr>
              <w:rPr>
                <w:rFonts w:eastAsiaTheme="minorHAnsi"/>
              </w:rPr>
            </w:pPr>
            <w:r w:rsidRPr="00D600E3">
              <w:rPr>
                <w:rFonts w:eastAsiaTheme="minorHAnsi"/>
              </w:rPr>
              <w:t xml:space="preserve">Povećanje unosa svježeg voća i povrća te mlijeka i mliječnih proizvoda </w:t>
            </w:r>
            <w:bookmarkStart w:id="18" w:name="_Hlk130217376"/>
            <w:r w:rsidRPr="00D600E3">
              <w:rPr>
                <w:rFonts w:eastAsiaTheme="minorHAnsi"/>
              </w:rPr>
              <w:t xml:space="preserve">te smanjenje unosa hrane s visokim sadržajem masti, šećera i soli u svakodnevnoj prehrani učenika </w:t>
            </w:r>
          </w:p>
          <w:bookmarkEnd w:id="18"/>
          <w:p w14:paraId="6F6487E7" w14:textId="77777777" w:rsidR="00D52624" w:rsidRPr="00D600E3" w:rsidRDefault="00D52624" w:rsidP="00DC1909"/>
        </w:tc>
        <w:tc>
          <w:tcPr>
            <w:tcW w:w="2903" w:type="dxa"/>
            <w:shd w:val="clear" w:color="auto" w:fill="auto"/>
            <w:vAlign w:val="center"/>
          </w:tcPr>
          <w:p w14:paraId="7EBE9423" w14:textId="77777777" w:rsidR="00D52624" w:rsidRPr="00D600E3" w:rsidRDefault="00D52624" w:rsidP="00DC1909">
            <w:bookmarkStart w:id="19" w:name="_Hlk130217093"/>
            <w:r w:rsidRPr="00D600E3">
              <w:t>Povećanje udjela potrošnje voća i povrća te mlijeka i mliječnih proizvoda u prehrani</w:t>
            </w:r>
          </w:p>
          <w:p w14:paraId="70460038" w14:textId="66E1E0A1" w:rsidR="00D52624" w:rsidRPr="00D600E3" w:rsidRDefault="00D52624" w:rsidP="00DC1909">
            <w:r w:rsidRPr="00D600E3">
              <w:t xml:space="preserve">učenika za najmanje </w:t>
            </w:r>
            <w:bookmarkEnd w:id="19"/>
            <w:r w:rsidR="00FD14D8">
              <w:t>10</w:t>
            </w:r>
            <w:r w:rsidRPr="00D600E3">
              <w:t xml:space="preserve"> %</w:t>
            </w:r>
          </w:p>
        </w:tc>
        <w:tc>
          <w:tcPr>
            <w:tcW w:w="2365" w:type="dxa"/>
            <w:vMerge w:val="restart"/>
            <w:shd w:val="clear" w:color="auto" w:fill="auto"/>
            <w:vAlign w:val="center"/>
          </w:tcPr>
          <w:p w14:paraId="488347C6" w14:textId="77777777" w:rsidR="00D52624" w:rsidRPr="00D600E3" w:rsidRDefault="00D52624" w:rsidP="00DC1909">
            <w:pPr>
              <w:rPr>
                <w:rFonts w:eastAsiaTheme="minorHAnsi"/>
              </w:rPr>
            </w:pPr>
            <w:r w:rsidRPr="00D600E3">
              <w:rPr>
                <w:rFonts w:eastAsiaTheme="minorHAnsi"/>
              </w:rPr>
              <w:t xml:space="preserve">Broj učenika/djece od ukupnog broja djece u ciljanoj skupini po školskoj godini koja sudjeluju u mjeri Distribucija i/ili isporuka proizvoda  </w:t>
            </w:r>
          </w:p>
        </w:tc>
      </w:tr>
      <w:tr w:rsidR="00D52624" w:rsidRPr="00D600E3" w14:paraId="7B91AD4F" w14:textId="77777777" w:rsidTr="00D600E3">
        <w:trPr>
          <w:trHeight w:val="1607"/>
          <w:jc w:val="center"/>
        </w:trPr>
        <w:tc>
          <w:tcPr>
            <w:tcW w:w="2790" w:type="dxa"/>
            <w:vMerge/>
            <w:shd w:val="clear" w:color="auto" w:fill="auto"/>
            <w:vAlign w:val="center"/>
          </w:tcPr>
          <w:p w14:paraId="1D11E4A7" w14:textId="77777777" w:rsidR="00D52624" w:rsidRPr="00D600E3" w:rsidRDefault="00D52624" w:rsidP="00DC1909">
            <w:pPr>
              <w:rPr>
                <w:rFonts w:eastAsiaTheme="minorHAnsi"/>
              </w:rPr>
            </w:pPr>
            <w:bookmarkStart w:id="20" w:name="_Hlk130217601"/>
          </w:p>
        </w:tc>
        <w:tc>
          <w:tcPr>
            <w:tcW w:w="2368" w:type="dxa"/>
            <w:vMerge/>
            <w:shd w:val="clear" w:color="auto" w:fill="auto"/>
            <w:vAlign w:val="center"/>
          </w:tcPr>
          <w:p w14:paraId="527DAE83" w14:textId="77777777" w:rsidR="00D52624" w:rsidRPr="00D600E3" w:rsidRDefault="00D52624" w:rsidP="00DC1909"/>
        </w:tc>
        <w:tc>
          <w:tcPr>
            <w:tcW w:w="2429" w:type="dxa"/>
            <w:vMerge/>
            <w:shd w:val="clear" w:color="auto" w:fill="auto"/>
            <w:vAlign w:val="center"/>
          </w:tcPr>
          <w:p w14:paraId="3A9CBB3F" w14:textId="77777777" w:rsidR="00D52624" w:rsidRPr="00D600E3" w:rsidRDefault="00D52624" w:rsidP="00DC1909">
            <w:pPr>
              <w:rPr>
                <w:rFonts w:eastAsiaTheme="minorHAnsi"/>
              </w:rPr>
            </w:pPr>
          </w:p>
        </w:tc>
        <w:tc>
          <w:tcPr>
            <w:tcW w:w="2903" w:type="dxa"/>
            <w:shd w:val="clear" w:color="auto" w:fill="auto"/>
            <w:vAlign w:val="center"/>
          </w:tcPr>
          <w:p w14:paraId="29C829B1" w14:textId="77777777" w:rsidR="00D52624" w:rsidRPr="00D600E3" w:rsidRDefault="00D52624" w:rsidP="00DC1909">
            <w:pPr>
              <w:rPr>
                <w:rFonts w:eastAsiaTheme="minorHAnsi"/>
              </w:rPr>
            </w:pPr>
            <w:r w:rsidRPr="00D600E3">
              <w:rPr>
                <w:rFonts w:eastAsiaTheme="minorHAnsi"/>
              </w:rPr>
              <w:t xml:space="preserve">Sudjelovanje najmanje 50 %  učenika/djece od ukupnog broja djece u ciljanoj skupini po školskoj godini u mjeri Distribucija i/ili </w:t>
            </w:r>
            <w:r w:rsidRPr="00D600E3">
              <w:rPr>
                <w:rFonts w:eastAsiaTheme="minorHAnsi"/>
              </w:rPr>
              <w:lastRenderedPageBreak/>
              <w:t>isporuka proizvoda</w:t>
            </w:r>
          </w:p>
        </w:tc>
        <w:tc>
          <w:tcPr>
            <w:tcW w:w="2365" w:type="dxa"/>
            <w:vMerge/>
            <w:shd w:val="clear" w:color="auto" w:fill="auto"/>
            <w:vAlign w:val="center"/>
          </w:tcPr>
          <w:p w14:paraId="7EF441EA" w14:textId="77777777" w:rsidR="00D52624" w:rsidRPr="00D600E3" w:rsidRDefault="00D52624" w:rsidP="00DC1909">
            <w:pPr>
              <w:rPr>
                <w:rFonts w:eastAsiaTheme="minorHAnsi"/>
              </w:rPr>
            </w:pPr>
          </w:p>
        </w:tc>
      </w:tr>
      <w:tr w:rsidR="00D52624" w:rsidRPr="00D600E3" w14:paraId="5FAB73B6" w14:textId="77777777" w:rsidTr="00D600E3">
        <w:trPr>
          <w:jc w:val="center"/>
        </w:trPr>
        <w:tc>
          <w:tcPr>
            <w:tcW w:w="2790" w:type="dxa"/>
            <w:vMerge/>
            <w:shd w:val="clear" w:color="auto" w:fill="auto"/>
            <w:vAlign w:val="center"/>
          </w:tcPr>
          <w:p w14:paraId="1EB2A0EB" w14:textId="77777777" w:rsidR="00D52624" w:rsidRPr="00D600E3" w:rsidRDefault="00D52624" w:rsidP="00DC1909">
            <w:pPr>
              <w:rPr>
                <w:rFonts w:eastAsiaTheme="minorHAnsi"/>
              </w:rPr>
            </w:pPr>
          </w:p>
        </w:tc>
        <w:tc>
          <w:tcPr>
            <w:tcW w:w="2368" w:type="dxa"/>
            <w:vMerge/>
            <w:shd w:val="clear" w:color="auto" w:fill="auto"/>
          </w:tcPr>
          <w:p w14:paraId="45D41C88" w14:textId="77777777" w:rsidR="00D52624" w:rsidRPr="00D600E3" w:rsidRDefault="00D52624" w:rsidP="00DC1909"/>
        </w:tc>
        <w:tc>
          <w:tcPr>
            <w:tcW w:w="2429" w:type="dxa"/>
            <w:vMerge w:val="restart"/>
            <w:shd w:val="clear" w:color="auto" w:fill="auto"/>
            <w:vAlign w:val="center"/>
          </w:tcPr>
          <w:p w14:paraId="755759FB" w14:textId="77777777" w:rsidR="00D52624" w:rsidRPr="00D600E3" w:rsidRDefault="00D52624" w:rsidP="00DC1909">
            <w:pPr>
              <w:rPr>
                <w:rFonts w:eastAsiaTheme="minorHAnsi"/>
              </w:rPr>
            </w:pPr>
            <w:r w:rsidRPr="00D600E3">
              <w:rPr>
                <w:rFonts w:eastAsiaTheme="minorHAnsi"/>
              </w:rPr>
              <w:t xml:space="preserve">Podizanje razine znanja učenika/djece o zdravim prehrambenim navikama, smanjenju otpada od hrane, ekološkoj poljoprivrednoj proizvodnji i važnosti kratkih lanaca opskrbe. </w:t>
            </w:r>
          </w:p>
          <w:p w14:paraId="3323E473" w14:textId="77777777" w:rsidR="00D52624" w:rsidRPr="00D600E3" w:rsidRDefault="00D52624" w:rsidP="00DC1909"/>
        </w:tc>
        <w:tc>
          <w:tcPr>
            <w:tcW w:w="2903" w:type="dxa"/>
            <w:shd w:val="clear" w:color="auto" w:fill="auto"/>
            <w:vAlign w:val="center"/>
          </w:tcPr>
          <w:p w14:paraId="02FFE9C5" w14:textId="21455B2D" w:rsidR="00D52624" w:rsidRPr="00D600E3" w:rsidRDefault="00D52624" w:rsidP="00DC1909">
            <w:pPr>
              <w:rPr>
                <w:rFonts w:eastAsiaTheme="minorHAnsi"/>
              </w:rPr>
            </w:pPr>
            <w:r w:rsidRPr="00D600E3">
              <w:rPr>
                <w:rFonts w:eastAsiaTheme="minorHAnsi"/>
              </w:rPr>
              <w:t xml:space="preserve">Sudjelovanje najmanje 50 % </w:t>
            </w:r>
            <w:r w:rsidR="000B1FA9">
              <w:t xml:space="preserve">odgojno-obrazovnih </w:t>
            </w:r>
            <w:r w:rsidRPr="00D600E3">
              <w:rPr>
                <w:rFonts w:eastAsiaTheme="minorHAnsi"/>
              </w:rPr>
              <w:t>ustanova od ukupnog broja istih u ciljanoj skupini po školskoj godini u mjeri Distribucija i/ili isporuka proizvoda i mjeri Prateće obrazovne mjere</w:t>
            </w:r>
          </w:p>
        </w:tc>
        <w:tc>
          <w:tcPr>
            <w:tcW w:w="2365" w:type="dxa"/>
            <w:shd w:val="clear" w:color="auto" w:fill="auto"/>
            <w:vAlign w:val="center"/>
          </w:tcPr>
          <w:p w14:paraId="2EB7E3D0" w14:textId="7CC79BB8" w:rsidR="00D52624" w:rsidRPr="00D600E3" w:rsidRDefault="00D52624" w:rsidP="00DC1909">
            <w:pPr>
              <w:rPr>
                <w:rFonts w:eastAsiaTheme="minorHAnsi"/>
              </w:rPr>
            </w:pPr>
            <w:r w:rsidRPr="00D600E3">
              <w:rPr>
                <w:rFonts w:eastAsiaTheme="minorHAnsi"/>
              </w:rPr>
              <w:t xml:space="preserve">Broj </w:t>
            </w:r>
            <w:r w:rsidR="000B1FA9">
              <w:t>odgojno-obrazovnih ustanova</w:t>
            </w:r>
            <w:r w:rsidR="000B1FA9" w:rsidRPr="00D600E3">
              <w:rPr>
                <w:rFonts w:eastAsiaTheme="minorHAnsi"/>
              </w:rPr>
              <w:t xml:space="preserve"> </w:t>
            </w:r>
            <w:r w:rsidRPr="00D600E3">
              <w:rPr>
                <w:rFonts w:eastAsiaTheme="minorHAnsi"/>
              </w:rPr>
              <w:t>od ukupnog broja istih u ciljanoj skupini po školskoj godini koje sudjeluju u mjeri Distribucija i/ili isporuka proizvoda i mjeri Prateće obrazovne mjere</w:t>
            </w:r>
          </w:p>
        </w:tc>
      </w:tr>
      <w:tr w:rsidR="00D52624" w:rsidRPr="00AA46CE" w14:paraId="09AA728F" w14:textId="77777777" w:rsidTr="00D600E3">
        <w:trPr>
          <w:jc w:val="center"/>
        </w:trPr>
        <w:tc>
          <w:tcPr>
            <w:tcW w:w="2790" w:type="dxa"/>
            <w:vMerge/>
            <w:shd w:val="clear" w:color="auto" w:fill="auto"/>
            <w:vAlign w:val="center"/>
          </w:tcPr>
          <w:p w14:paraId="4F82F318" w14:textId="77777777" w:rsidR="00D52624" w:rsidRPr="00D600E3" w:rsidRDefault="00D52624" w:rsidP="00DC1909">
            <w:pPr>
              <w:rPr>
                <w:rFonts w:eastAsiaTheme="minorHAnsi"/>
              </w:rPr>
            </w:pPr>
          </w:p>
        </w:tc>
        <w:tc>
          <w:tcPr>
            <w:tcW w:w="2368" w:type="dxa"/>
            <w:vMerge/>
            <w:shd w:val="clear" w:color="auto" w:fill="auto"/>
          </w:tcPr>
          <w:p w14:paraId="6DB4C1B9" w14:textId="77777777" w:rsidR="00D52624" w:rsidRPr="00D600E3" w:rsidRDefault="00D52624" w:rsidP="00DC1909">
            <w:pPr>
              <w:rPr>
                <w:rFonts w:eastAsiaTheme="minorHAnsi"/>
              </w:rPr>
            </w:pPr>
          </w:p>
        </w:tc>
        <w:tc>
          <w:tcPr>
            <w:tcW w:w="2429" w:type="dxa"/>
            <w:vMerge/>
            <w:shd w:val="clear" w:color="auto" w:fill="auto"/>
          </w:tcPr>
          <w:p w14:paraId="4A78C686" w14:textId="77777777" w:rsidR="00D52624" w:rsidRPr="00D600E3" w:rsidRDefault="00D52624" w:rsidP="00DC1909">
            <w:pPr>
              <w:rPr>
                <w:rFonts w:eastAsiaTheme="minorHAnsi"/>
              </w:rPr>
            </w:pPr>
          </w:p>
        </w:tc>
        <w:tc>
          <w:tcPr>
            <w:tcW w:w="2903" w:type="dxa"/>
            <w:shd w:val="clear" w:color="auto" w:fill="auto"/>
            <w:vAlign w:val="center"/>
          </w:tcPr>
          <w:p w14:paraId="1664E750" w14:textId="405C0136" w:rsidR="00D52624" w:rsidRPr="00D600E3" w:rsidRDefault="00D52624" w:rsidP="00DC1909">
            <w:r w:rsidRPr="00D600E3">
              <w:t xml:space="preserve">Uključivanje svih </w:t>
            </w:r>
            <w:r w:rsidR="00C729DB">
              <w:t xml:space="preserve">odgojno-obrazovnih </w:t>
            </w:r>
            <w:r w:rsidRPr="00D600E3">
              <w:t xml:space="preserve">ustanova koje u tekućoj školskoj godini provedbe Nacionalne strategije sudjeluju u mjeri Distribucija i/ili isporuka proizvoda u sudjelovanje u barem jednoj aktivnosti koja se provodi u okviru mjere Prateće obrazovne mjere </w:t>
            </w:r>
          </w:p>
        </w:tc>
        <w:tc>
          <w:tcPr>
            <w:tcW w:w="2365" w:type="dxa"/>
            <w:shd w:val="clear" w:color="auto" w:fill="auto"/>
            <w:vAlign w:val="center"/>
          </w:tcPr>
          <w:p w14:paraId="380A995E" w14:textId="00A8E3E9" w:rsidR="00D52624" w:rsidRPr="00AA46CE" w:rsidRDefault="00D52624" w:rsidP="00C729DB">
            <w:pPr>
              <w:ind w:left="-15" w:firstLine="0"/>
              <w:rPr>
                <w:rFonts w:eastAsiaTheme="minorHAnsi"/>
                <w:color w:val="auto"/>
              </w:rPr>
            </w:pPr>
            <w:r w:rsidRPr="00D600E3">
              <w:rPr>
                <w:rFonts w:eastAsiaTheme="minorHAnsi"/>
                <w:color w:val="auto"/>
              </w:rPr>
              <w:t xml:space="preserve">Broj </w:t>
            </w:r>
            <w:r w:rsidR="00C729DB">
              <w:t>odgojno-obrazovnih ustanova</w:t>
            </w:r>
            <w:r w:rsidRPr="00D600E3">
              <w:t xml:space="preserve"> koje u tekućoj školskoj godini provedbe Nacionalne strategije sudjeluju u barem jednoj aktivnosti koja se provodi u okviru mjere Prateće obrazovne mjere</w:t>
            </w:r>
          </w:p>
        </w:tc>
      </w:tr>
      <w:bookmarkEnd w:id="20"/>
    </w:tbl>
    <w:p w14:paraId="6AF98F65" w14:textId="77777777" w:rsidR="00D52624" w:rsidRPr="00BC5936" w:rsidRDefault="00D52624" w:rsidP="00DC1909"/>
    <w:p w14:paraId="513A12EC" w14:textId="77777777" w:rsidR="008E328B" w:rsidRDefault="008E328B" w:rsidP="00C009A3">
      <w:pPr>
        <w:pStyle w:val="Naslov1"/>
      </w:pPr>
    </w:p>
    <w:p w14:paraId="5AB5C304" w14:textId="53FAA288" w:rsidR="0089326E" w:rsidRDefault="00BC2BF9" w:rsidP="00C009A3">
      <w:pPr>
        <w:pStyle w:val="Naslov1"/>
      </w:pPr>
      <w:bookmarkStart w:id="21" w:name="_Toc133227072"/>
      <w:r w:rsidRPr="00631B2C">
        <w:t xml:space="preserve">5. </w:t>
      </w:r>
      <w:r w:rsidR="0089326E" w:rsidRPr="00631B2C">
        <w:t>MJERE</w:t>
      </w:r>
      <w:bookmarkEnd w:id="21"/>
      <w:r w:rsidR="0089326E" w:rsidRPr="00631B2C">
        <w:t xml:space="preserve"> </w:t>
      </w:r>
    </w:p>
    <w:p w14:paraId="0BBADDAE" w14:textId="77777777" w:rsidR="008E328B" w:rsidRPr="008E328B" w:rsidRDefault="008E328B" w:rsidP="008E328B"/>
    <w:p w14:paraId="0A076259" w14:textId="77777777" w:rsidR="0089326E" w:rsidRDefault="0089326E" w:rsidP="00DC1909">
      <w:r>
        <w:t>U okviru</w:t>
      </w:r>
      <w:r>
        <w:rPr>
          <w:i/>
        </w:rPr>
        <w:t xml:space="preserve"> </w:t>
      </w:r>
      <w:r>
        <w:t xml:space="preserve">Nacionalne strategije provode se sljedeće mjere: </w:t>
      </w:r>
    </w:p>
    <w:p w14:paraId="0245F952" w14:textId="22325FC1" w:rsidR="00F82B93" w:rsidRDefault="0089326E" w:rsidP="00F82B93">
      <w:pPr>
        <w:pStyle w:val="Odlomakpopisa"/>
        <w:numPr>
          <w:ilvl w:val="0"/>
          <w:numId w:val="29"/>
        </w:numPr>
      </w:pPr>
      <w:r>
        <w:t>Distribucija i/ili isporuka voća i povrća te mlijeka i mliječnih proizvoda</w:t>
      </w:r>
      <w:r w:rsidR="00F82B93">
        <w:t>,</w:t>
      </w:r>
      <w:r>
        <w:t xml:space="preserve"> </w:t>
      </w:r>
    </w:p>
    <w:p w14:paraId="742E03BE" w14:textId="00F22B30" w:rsidR="00F82B93" w:rsidRDefault="0089326E" w:rsidP="00F82B93">
      <w:pPr>
        <w:pStyle w:val="Odlomakpopisa"/>
        <w:numPr>
          <w:ilvl w:val="0"/>
          <w:numId w:val="29"/>
        </w:numPr>
      </w:pPr>
      <w:r>
        <w:t>Prateće obrazovne mjere</w:t>
      </w:r>
      <w:r w:rsidR="00F82B93">
        <w:t>,</w:t>
      </w:r>
      <w:r>
        <w:t xml:space="preserve"> </w:t>
      </w:r>
    </w:p>
    <w:p w14:paraId="7F6A1F26" w14:textId="7C1C78AD" w:rsidR="00F82B93" w:rsidRDefault="00F82B93" w:rsidP="00F82B93">
      <w:pPr>
        <w:pStyle w:val="Odlomakpopisa"/>
        <w:numPr>
          <w:ilvl w:val="0"/>
          <w:numId w:val="29"/>
        </w:numPr>
      </w:pPr>
      <w:r>
        <w:t>P</w:t>
      </w:r>
      <w:r w:rsidR="0089326E">
        <w:t>romocija</w:t>
      </w:r>
      <w:r>
        <w:t>,</w:t>
      </w:r>
      <w:r w:rsidR="0089326E">
        <w:t xml:space="preserve"> </w:t>
      </w:r>
    </w:p>
    <w:p w14:paraId="05BA3061" w14:textId="7447BEA8" w:rsidR="0089326E" w:rsidRDefault="0089326E" w:rsidP="00F82B93">
      <w:pPr>
        <w:pStyle w:val="Odlomakpopisa"/>
        <w:numPr>
          <w:ilvl w:val="0"/>
          <w:numId w:val="29"/>
        </w:numPr>
      </w:pPr>
      <w:r>
        <w:t xml:space="preserve">Praćenje i ocjenjivanje. </w:t>
      </w:r>
    </w:p>
    <w:p w14:paraId="7F604BBA" w14:textId="00BE7C43" w:rsidR="00F82B93" w:rsidRDefault="0089326E" w:rsidP="00017392">
      <w:r>
        <w:t xml:space="preserve"> </w:t>
      </w:r>
    </w:p>
    <w:p w14:paraId="6301DF29" w14:textId="77777777" w:rsidR="00F82B93" w:rsidRDefault="00F82B93" w:rsidP="00DC1909"/>
    <w:p w14:paraId="339E3EE0" w14:textId="77777777" w:rsidR="0089326E" w:rsidRPr="00F82B93" w:rsidRDefault="00BC2BF9" w:rsidP="00F82B93">
      <w:pPr>
        <w:pStyle w:val="Naslov2"/>
      </w:pPr>
      <w:bookmarkStart w:id="22" w:name="_Toc133227073"/>
      <w:r w:rsidRPr="00F82B93">
        <w:t xml:space="preserve">5.1. </w:t>
      </w:r>
      <w:r w:rsidR="0089326E" w:rsidRPr="00F82B93">
        <w:t xml:space="preserve">Distribucija i/ili isporuka </w:t>
      </w:r>
      <w:bookmarkStart w:id="23" w:name="_Hlk128996676"/>
      <w:r w:rsidR="0089326E" w:rsidRPr="00F82B93">
        <w:t>voća i povrća te mlijeka i mliječnih proizvoda</w:t>
      </w:r>
      <w:bookmarkEnd w:id="22"/>
      <w:r w:rsidR="0089326E" w:rsidRPr="00F82B93">
        <w:t xml:space="preserve"> </w:t>
      </w:r>
      <w:bookmarkEnd w:id="23"/>
    </w:p>
    <w:p w14:paraId="58DEEAB2" w14:textId="77777777" w:rsidR="0089326E" w:rsidRPr="00631B2C" w:rsidRDefault="0089326E" w:rsidP="00AA3251">
      <w:pPr>
        <w:pStyle w:val="Naslov2"/>
      </w:pPr>
      <w:r w:rsidRPr="00631B2C">
        <w:lastRenderedPageBreak/>
        <w:t xml:space="preserve"> </w:t>
      </w:r>
    </w:p>
    <w:p w14:paraId="7ADE87E7" w14:textId="77777777" w:rsidR="0089326E" w:rsidRPr="00CE72BE" w:rsidRDefault="0089326E" w:rsidP="00DC1909">
      <w:r>
        <w:t xml:space="preserve">Provedbom mjere Distribucija i/ili isporuka voća i povrća te mlijeka i mliječnih proizvoda promiču se zdrave prehrambene navike djece čime se nastoji spriječiti povećana učestalost dječje pretilosti koja je prouzročena lošim potrošačkim navikama usmjerenima na prerađenu hranu koja često sadržava velike količine dodanog šećera, soli, masti ili aditiva. Također, provedba ove mjere usmjerena je i prema jačanju svijesti o potrebi konzumiranja svježe hrane </w:t>
      </w:r>
      <w:r w:rsidRPr="00CE72BE">
        <w:t xml:space="preserve">(voća i povrća te mlijeka i mliječnih proizvoda) i potrošnji proizvoda lokalnog podrijetla. </w:t>
      </w:r>
    </w:p>
    <w:p w14:paraId="46108F92" w14:textId="77777777" w:rsidR="0089326E" w:rsidRPr="00CE72BE" w:rsidRDefault="0089326E" w:rsidP="00DC1909"/>
    <w:p w14:paraId="0F9CDA30" w14:textId="72E95841" w:rsidR="00990E87" w:rsidRDefault="0089326E" w:rsidP="00DC1909">
      <w:pPr>
        <w:rPr>
          <w:bCs/>
        </w:rPr>
      </w:pPr>
      <w:r w:rsidRPr="00CE72BE">
        <w:t xml:space="preserve">Predviđena učestalost dostave voća i povrća te mlijeka i mliječnih proizvoda namijenjenog konzumaciji u okviru mjere Distribucija i/ili isporuka voća i povrća te mlijeka i mliječnih proizvoda u </w:t>
      </w:r>
      <w:r w:rsidR="00C729DB">
        <w:t>odgojno-obrazovne ustanove</w:t>
      </w:r>
      <w:r w:rsidR="00C729DB" w:rsidRPr="00CE72BE">
        <w:t xml:space="preserve"> </w:t>
      </w:r>
      <w:r w:rsidRPr="00CE72BE">
        <w:t>kreće se u sljedećim intervalima:</w:t>
      </w:r>
      <w:r w:rsidR="00D52624">
        <w:t xml:space="preserve"> </w:t>
      </w:r>
      <w:r w:rsidR="00990E87">
        <w:t>najmanje jednom, a najviše pet puta tjedno u nastavne dane, u rasponu od najmanje 12 do najviše 24 tjedna tijekom školske godine.</w:t>
      </w:r>
    </w:p>
    <w:p w14:paraId="183D3AE5" w14:textId="77777777" w:rsidR="00990E87" w:rsidRPr="00CE72BE" w:rsidRDefault="00990E87" w:rsidP="00DC1909"/>
    <w:p w14:paraId="3C5F89B5" w14:textId="77777777" w:rsidR="0089326E" w:rsidRPr="00631B2C" w:rsidRDefault="00BC2BF9" w:rsidP="00AA3251">
      <w:pPr>
        <w:pStyle w:val="Naslov2"/>
      </w:pPr>
      <w:bookmarkStart w:id="24" w:name="_Toc133227074"/>
      <w:r w:rsidRPr="00631B2C">
        <w:t xml:space="preserve">5.2. </w:t>
      </w:r>
      <w:r w:rsidR="0089326E" w:rsidRPr="00631B2C">
        <w:t>Prateće obrazovne mjere</w:t>
      </w:r>
      <w:bookmarkEnd w:id="24"/>
      <w:r w:rsidR="0089326E" w:rsidRPr="00631B2C">
        <w:t xml:space="preserve"> </w:t>
      </w:r>
    </w:p>
    <w:p w14:paraId="3832BE4B" w14:textId="77777777" w:rsidR="0089326E" w:rsidRDefault="0089326E" w:rsidP="00DC1909">
      <w:r>
        <w:t xml:space="preserve"> </w:t>
      </w:r>
    </w:p>
    <w:p w14:paraId="0DBB1F69" w14:textId="77777777" w:rsidR="0089326E" w:rsidRDefault="0089326E" w:rsidP="00DC1909">
      <w:r>
        <w:t xml:space="preserve">Aktivnosti koje se provode unutar ove mjere obrazovnog su karaktera, a njima se neizravno podupire distribucija voća i povrća i/ili mlijeka i mliječnih proizvoda u školama. Sustavnom provedbom ove mjere nastoji se pridonijeti:  </w:t>
      </w:r>
    </w:p>
    <w:p w14:paraId="71356263" w14:textId="52ADF085" w:rsidR="00D600E3" w:rsidRDefault="0089326E">
      <w:pPr>
        <w:pStyle w:val="Odlomakpopisa"/>
        <w:numPr>
          <w:ilvl w:val="0"/>
          <w:numId w:val="16"/>
        </w:numPr>
        <w:tabs>
          <w:tab w:val="left" w:pos="1276"/>
        </w:tabs>
      </w:pPr>
      <w:r>
        <w:t xml:space="preserve">edukaciji djece o prepoznavanju i razlikovanju sorata voća i povrća te mlijeka i mliječnih proizvoda prema izgledu, kakvoći i okusu, ukazujući na njihove nutritivne i zdravstvene vrijednosti </w:t>
      </w:r>
      <w:r w:rsidR="00D600E3">
        <w:t>;</w:t>
      </w:r>
    </w:p>
    <w:p w14:paraId="086CB6C8" w14:textId="75F109C3" w:rsidR="00D600E3" w:rsidRDefault="0089326E">
      <w:pPr>
        <w:pStyle w:val="Odlomakpopisa"/>
        <w:numPr>
          <w:ilvl w:val="0"/>
          <w:numId w:val="16"/>
        </w:numPr>
        <w:tabs>
          <w:tab w:val="left" w:pos="1276"/>
        </w:tabs>
      </w:pPr>
      <w:r>
        <w:t>podizanju razine svijesti o važnosti potrošnje voća i povrća te mlijeka i mliječnih proizvoda kao nutritivno izuzetno vrijednih namirnica</w:t>
      </w:r>
      <w:r w:rsidR="00D600E3">
        <w:t>;</w:t>
      </w:r>
      <w:r>
        <w:t xml:space="preserve">  </w:t>
      </w:r>
    </w:p>
    <w:p w14:paraId="6708ABA6" w14:textId="3B1069D0" w:rsidR="00D600E3" w:rsidRDefault="0089326E">
      <w:pPr>
        <w:pStyle w:val="Odlomakpopisa"/>
        <w:numPr>
          <w:ilvl w:val="0"/>
          <w:numId w:val="16"/>
        </w:numPr>
        <w:tabs>
          <w:tab w:val="left" w:pos="1276"/>
        </w:tabs>
      </w:pPr>
      <w:r>
        <w:t>sprečavanju rasipanja hrane te promjeni prehrambenih navika sa stajališta očuvanja zdravlja i kontrole unosa masti, šećera i soli u organizam</w:t>
      </w:r>
      <w:r w:rsidR="00D600E3">
        <w:t>;</w:t>
      </w:r>
      <w:r>
        <w:t xml:space="preserve"> </w:t>
      </w:r>
    </w:p>
    <w:p w14:paraId="2A04FC19" w14:textId="7407B71C" w:rsidR="0089326E" w:rsidRDefault="0089326E">
      <w:pPr>
        <w:pStyle w:val="Odlomakpopisa"/>
        <w:numPr>
          <w:ilvl w:val="0"/>
          <w:numId w:val="16"/>
        </w:numPr>
        <w:tabs>
          <w:tab w:val="left" w:pos="1276"/>
        </w:tabs>
      </w:pPr>
      <w:r>
        <w:t xml:space="preserve">povezivanju djece s poljoprivredom te poticanju očuvanja prirodne i kulturne baštine vlastitog zavičaja. </w:t>
      </w:r>
    </w:p>
    <w:p w14:paraId="1C482479" w14:textId="77777777" w:rsidR="0089326E" w:rsidRDefault="0089326E" w:rsidP="00DC1909"/>
    <w:p w14:paraId="16AC042F" w14:textId="75814148" w:rsidR="0089326E" w:rsidRDefault="0089326E" w:rsidP="00DC1909">
      <w:r>
        <w:t xml:space="preserve">U okviru ove mjere provodi se jedna ili više </w:t>
      </w:r>
      <w:r w:rsidR="00D600E3">
        <w:t>podmjera/</w:t>
      </w:r>
      <w:r>
        <w:t xml:space="preserve">aktivnosti: </w:t>
      </w:r>
    </w:p>
    <w:p w14:paraId="60294AD3" w14:textId="6CB6C4E1" w:rsidR="0089326E" w:rsidRDefault="0089326E" w:rsidP="00D57835">
      <w:pPr>
        <w:ind w:left="0" w:firstLine="0"/>
      </w:pPr>
    </w:p>
    <w:p w14:paraId="23FD8A56" w14:textId="1B4C7B73" w:rsidR="00D600E3" w:rsidRDefault="0089326E">
      <w:pPr>
        <w:pStyle w:val="Odlomakpopisa"/>
        <w:numPr>
          <w:ilvl w:val="0"/>
          <w:numId w:val="17"/>
        </w:numPr>
      </w:pPr>
      <w:r>
        <w:t>Satovi kušanja voća i povrća i/ili mlijeka i mliječnih proizvoda</w:t>
      </w:r>
      <w:r w:rsidR="00D600E3">
        <w:t>;</w:t>
      </w:r>
    </w:p>
    <w:p w14:paraId="5523E7AC" w14:textId="60289EED" w:rsidR="00D600E3" w:rsidRDefault="0089326E">
      <w:pPr>
        <w:pStyle w:val="Odlomakpopisa"/>
        <w:numPr>
          <w:ilvl w:val="0"/>
          <w:numId w:val="17"/>
        </w:numPr>
      </w:pPr>
      <w:r>
        <w:t>Sjetva, sadnja i održavanje školskih vrtova</w:t>
      </w:r>
      <w:r w:rsidR="00D600E3">
        <w:t>;</w:t>
      </w:r>
      <w:r>
        <w:t xml:space="preserve"> </w:t>
      </w:r>
    </w:p>
    <w:p w14:paraId="3E38FAC1" w14:textId="0A8783EE" w:rsidR="00D600E3" w:rsidRDefault="0089326E">
      <w:pPr>
        <w:pStyle w:val="Odlomakpopisa"/>
        <w:numPr>
          <w:ilvl w:val="0"/>
          <w:numId w:val="17"/>
        </w:numPr>
      </w:pPr>
      <w:r>
        <w:t>Posjet poljoprivrednim gospodarstvima (PG), koji se bave proizvodnjom voća i povrća i/ili proizvodnjom mlijeka i mliječnih proizvoda</w:t>
      </w:r>
      <w:r w:rsidR="00D600E3">
        <w:t>;</w:t>
      </w:r>
      <w:r>
        <w:t xml:space="preserve"> </w:t>
      </w:r>
    </w:p>
    <w:p w14:paraId="6EE1FB39" w14:textId="04FECE32" w:rsidR="0089326E" w:rsidRDefault="0089326E">
      <w:pPr>
        <w:pStyle w:val="Odlomakpopisa"/>
        <w:numPr>
          <w:ilvl w:val="0"/>
          <w:numId w:val="17"/>
        </w:numPr>
      </w:pPr>
      <w:r>
        <w:t xml:space="preserve">Održavanje tečajeva, radionica i predavanja sa svrhom edukacija djece u poljoprivredi, zdravim prehrambenim navikama, lokalnim lancima hrane i ekološkoj proizvodnji, održivoj proizvodnji i sprječavanju rasipanja hrane. </w:t>
      </w:r>
    </w:p>
    <w:p w14:paraId="4D0E0043" w14:textId="77777777" w:rsidR="00345880" w:rsidRDefault="00345880" w:rsidP="00345880">
      <w:pPr>
        <w:ind w:left="0" w:firstLine="0"/>
      </w:pPr>
    </w:p>
    <w:p w14:paraId="10C97E14" w14:textId="35C68912" w:rsidR="00345880" w:rsidRDefault="00345880" w:rsidP="00345880">
      <w:r>
        <w:t xml:space="preserve">U okviru aktivnosti </w:t>
      </w:r>
      <w:r>
        <w:rPr>
          <w:color w:val="282828"/>
        </w:rPr>
        <w:t>Satovi kušanja voća i povrća i/ili mlijeka i mliječnih proizvoda</w:t>
      </w:r>
      <w:r>
        <w:t xml:space="preserve"> i aktivnosti </w:t>
      </w:r>
      <w:r w:rsidRPr="009D67CD">
        <w:t xml:space="preserve">Održavanje tečajeva, radionica i predavanja sa svrhom edukacija djece u poljoprivredi, zdravim prehrambenim navikama, </w:t>
      </w:r>
      <w:r>
        <w:t>kratkim lancima opskrbe</w:t>
      </w:r>
      <w:r w:rsidRPr="009D67CD">
        <w:t>, održivoj proizvodnji i sprječavanju rasipanja hrane</w:t>
      </w:r>
      <w:r w:rsidR="007C51E6">
        <w:t xml:space="preserve"> </w:t>
      </w:r>
      <w:r>
        <w:t xml:space="preserve">prednost </w:t>
      </w:r>
      <w:r w:rsidR="007C51E6">
        <w:t xml:space="preserve">se </w:t>
      </w:r>
      <w:r>
        <w:t xml:space="preserve">daje temama </w:t>
      </w:r>
      <w:r w:rsidRPr="009D67CD">
        <w:t>i</w:t>
      </w:r>
      <w:r>
        <w:t xml:space="preserve">z područja </w:t>
      </w:r>
      <w:r w:rsidRPr="009D67CD">
        <w:t xml:space="preserve"> ekološk</w:t>
      </w:r>
      <w:r>
        <w:t>e</w:t>
      </w:r>
      <w:r w:rsidRPr="009D67CD">
        <w:t xml:space="preserve"> proizvodnj</w:t>
      </w:r>
      <w:r>
        <w:t>e i proizvoda iste.</w:t>
      </w:r>
    </w:p>
    <w:p w14:paraId="3ACD977F" w14:textId="77777777" w:rsidR="00345880" w:rsidRPr="00345880" w:rsidRDefault="00345880" w:rsidP="00345880"/>
    <w:p w14:paraId="4F41B122" w14:textId="301556FF" w:rsidR="0089326E" w:rsidRPr="00631B2C" w:rsidRDefault="00BC2BF9" w:rsidP="00AA3251">
      <w:pPr>
        <w:pStyle w:val="Naslov2"/>
      </w:pPr>
      <w:bookmarkStart w:id="25" w:name="_Toc133227075"/>
      <w:r w:rsidRPr="00631B2C">
        <w:t xml:space="preserve">5.3. </w:t>
      </w:r>
      <w:r w:rsidR="0089326E" w:rsidRPr="00631B2C">
        <w:t>Promocija</w:t>
      </w:r>
      <w:bookmarkEnd w:id="25"/>
      <w:r w:rsidR="0089326E" w:rsidRPr="00631B2C">
        <w:t xml:space="preserve"> </w:t>
      </w:r>
    </w:p>
    <w:p w14:paraId="26353D8B" w14:textId="77777777" w:rsidR="0089326E" w:rsidRDefault="0089326E" w:rsidP="00DC1909">
      <w:r>
        <w:t xml:space="preserve"> </w:t>
      </w:r>
    </w:p>
    <w:p w14:paraId="6386CF51" w14:textId="6C38A364" w:rsidR="0089326E" w:rsidRDefault="0089326E" w:rsidP="00DC1909">
      <w:r>
        <w:t xml:space="preserve">U okviru ove mjere provode se aktivnosti usmjerene na promicanje svijesti o značaju provedbe programa, povećanja vidljivosti programa i upoznavanja šire javnosti sa ciljevima Školske sheme. Podrazumijevaju aktivnosti promotivno-informativne kampanje pomoću radiodifuzije, sredstava elektroničke komunikacije, tiska i sličnih sredstava informiranja. </w:t>
      </w:r>
    </w:p>
    <w:p w14:paraId="45CC3DC0" w14:textId="77777777" w:rsidR="0089326E" w:rsidRDefault="0089326E" w:rsidP="00DC1909">
      <w:r>
        <w:t xml:space="preserve"> </w:t>
      </w:r>
    </w:p>
    <w:p w14:paraId="4769DB19" w14:textId="77777777" w:rsidR="0089326E" w:rsidRDefault="0089326E" w:rsidP="00DC1909">
      <w:r>
        <w:lastRenderedPageBreak/>
        <w:t xml:space="preserve">Škole koje sudjeluju u programu u školskim prostorijama ili na drugim relevantnim mjestima, svoju uključenost u program i činjenicu da ga subvencionira Unija predstavljaju javnosti. U tu se svrhu mogu koristiti svi primjereni promidžbeni alati koji mogu uključivati plakate, specijalizirane internetske stranice, informativne grafičke materijale te informacije i kampanje za podizanje svijesti. </w:t>
      </w:r>
    </w:p>
    <w:p w14:paraId="43071A95" w14:textId="77777777" w:rsidR="0089326E" w:rsidRDefault="0089326E" w:rsidP="00DC1909">
      <w:r>
        <w:t xml:space="preserve"> </w:t>
      </w:r>
    </w:p>
    <w:p w14:paraId="0293B16E" w14:textId="77777777" w:rsidR="0089326E" w:rsidRPr="00631B2C" w:rsidRDefault="00BC2BF9" w:rsidP="00AA3251">
      <w:pPr>
        <w:pStyle w:val="Naslov2"/>
      </w:pPr>
      <w:bookmarkStart w:id="26" w:name="_Toc133227076"/>
      <w:r w:rsidRPr="00631B2C">
        <w:t xml:space="preserve">5.4. </w:t>
      </w:r>
      <w:r w:rsidR="0089326E" w:rsidRPr="00631B2C">
        <w:t>Praćenje i ocjenjivanje programa</w:t>
      </w:r>
      <w:bookmarkEnd w:id="26"/>
      <w:r w:rsidR="0089326E" w:rsidRPr="00631B2C">
        <w:t xml:space="preserve"> </w:t>
      </w:r>
    </w:p>
    <w:p w14:paraId="770A80A1" w14:textId="77777777" w:rsidR="0089326E" w:rsidRDefault="0089326E" w:rsidP="00DC1909">
      <w:r>
        <w:t xml:space="preserve"> </w:t>
      </w:r>
    </w:p>
    <w:p w14:paraId="68F59F1E" w14:textId="3FB44972" w:rsidR="0056713D" w:rsidRPr="00925F41" w:rsidRDefault="0089326E" w:rsidP="00DC1909">
      <w:r>
        <w:t xml:space="preserve">U okviru ove mjere provode se aktivnosti praćenja provedbe, vrednovanja postignutih rezultata i ocjenjivanja utjecaja Školske sheme na prehrambene navike i zdravlje školske djece. Mjerom se provjerava djelotvornost i učinkovitost provedbe  programa u školama pri čemu se posebna pozornost posvećuje promjenama i prihvaćanju zdravih prehrambenih navika.  </w:t>
      </w:r>
    </w:p>
    <w:p w14:paraId="31E631C4" w14:textId="02D2C397" w:rsidR="0056713D" w:rsidRDefault="0056713D" w:rsidP="00DC1909"/>
    <w:p w14:paraId="6AA635D2" w14:textId="77777777" w:rsidR="00DC1909" w:rsidRDefault="00DC1909" w:rsidP="00DC1909"/>
    <w:p w14:paraId="67100D4F" w14:textId="77777777" w:rsidR="00EF43A8" w:rsidRPr="00631B2C" w:rsidRDefault="00BC2BF9" w:rsidP="00C009A3">
      <w:pPr>
        <w:pStyle w:val="Naslov1"/>
      </w:pPr>
      <w:bookmarkStart w:id="27" w:name="_Toc133227077"/>
      <w:r w:rsidRPr="00631B2C">
        <w:t>6. PRIHVATLJIVI PROIZVODI</w:t>
      </w:r>
      <w:bookmarkEnd w:id="27"/>
      <w:r w:rsidRPr="00631B2C">
        <w:t xml:space="preserve"> </w:t>
      </w:r>
    </w:p>
    <w:p w14:paraId="6DDB791F" w14:textId="77777777" w:rsidR="00EF43A8" w:rsidRDefault="00EF43A8" w:rsidP="00DC1909"/>
    <w:p w14:paraId="17C289E8" w14:textId="745AF96B" w:rsidR="00BC2BF9" w:rsidRPr="00631B2C" w:rsidRDefault="00BC2BF9" w:rsidP="00AA3251">
      <w:pPr>
        <w:pStyle w:val="Naslov2"/>
      </w:pPr>
      <w:bookmarkStart w:id="28" w:name="_Toc133227078"/>
      <w:r w:rsidRPr="00631B2C">
        <w:t xml:space="preserve">6.1. Kriteriji za odabir proizvoda koji se distribuiraju u okviru </w:t>
      </w:r>
      <w:r w:rsidR="009E1E21">
        <w:t>Š</w:t>
      </w:r>
      <w:r w:rsidRPr="00631B2C">
        <w:t>kolske sheme</w:t>
      </w:r>
      <w:bookmarkEnd w:id="28"/>
      <w:r w:rsidRPr="00631B2C">
        <w:t xml:space="preserve"> </w:t>
      </w:r>
    </w:p>
    <w:p w14:paraId="78F3A62F" w14:textId="77777777" w:rsidR="00DC1909" w:rsidRPr="00DC1909" w:rsidRDefault="00DC1909" w:rsidP="00DC1909"/>
    <w:p w14:paraId="1D3155A3" w14:textId="420BB332" w:rsidR="00BC2BF9" w:rsidRDefault="00BC2BF9" w:rsidP="00DC1909">
      <w:r>
        <w:t xml:space="preserve">Proizvodi koji se distribuiraju u okviru Školske sheme odabrani su na temelju sljedećih kriterija i zahtjeva:  </w:t>
      </w:r>
    </w:p>
    <w:p w14:paraId="21B39237" w14:textId="154D4E34" w:rsidR="00276BF9" w:rsidRDefault="00BC2BF9">
      <w:pPr>
        <w:pStyle w:val="Odlomakpopisa"/>
        <w:numPr>
          <w:ilvl w:val="0"/>
          <w:numId w:val="18"/>
        </w:numPr>
      </w:pPr>
      <w:r>
        <w:t>zdravstvena i nutritivna vrijednost proizvoda</w:t>
      </w:r>
      <w:r w:rsidR="00276BF9">
        <w:t>;</w:t>
      </w:r>
    </w:p>
    <w:p w14:paraId="07D8671A" w14:textId="54762F0B" w:rsidR="00276BF9" w:rsidRDefault="00BC2BF9">
      <w:pPr>
        <w:pStyle w:val="Odlomakpopisa"/>
        <w:numPr>
          <w:ilvl w:val="0"/>
          <w:numId w:val="18"/>
        </w:numPr>
      </w:pPr>
      <w:r>
        <w:t>lokalno i</w:t>
      </w:r>
      <w:r w:rsidR="002610BE">
        <w:t xml:space="preserve"> područno (</w:t>
      </w:r>
      <w:r>
        <w:t>regionalno</w:t>
      </w:r>
      <w:r w:rsidR="002610BE">
        <w:t>)</w:t>
      </w:r>
      <w:r>
        <w:t xml:space="preserve"> podrijetlo proizvoda s obzirom na mjesto proizvodnje</w:t>
      </w:r>
      <w:r w:rsidR="00276BF9">
        <w:t>;</w:t>
      </w:r>
      <w:r>
        <w:t xml:space="preserve"> </w:t>
      </w:r>
    </w:p>
    <w:p w14:paraId="22141AA1" w14:textId="230E04E2" w:rsidR="00276BF9" w:rsidRDefault="00BC2BF9">
      <w:pPr>
        <w:pStyle w:val="Odlomakpopisa"/>
        <w:numPr>
          <w:ilvl w:val="0"/>
          <w:numId w:val="18"/>
        </w:numPr>
      </w:pPr>
      <w:r>
        <w:t>proizvod potječe iz kratkog lanca opskrbe što podrazumijeva najviše jednog posrednika između proizvođača i potrošača (učenici</w:t>
      </w:r>
      <w:r w:rsidR="00276BF9">
        <w:t xml:space="preserve"> i/ili štićenici</w:t>
      </w:r>
      <w:r>
        <w:t>)</w:t>
      </w:r>
      <w:r w:rsidR="00276BF9">
        <w:t>;</w:t>
      </w:r>
      <w:r>
        <w:t xml:space="preserve"> </w:t>
      </w:r>
    </w:p>
    <w:p w14:paraId="77977620" w14:textId="23BD4183" w:rsidR="00276BF9" w:rsidRDefault="00BC2BF9">
      <w:pPr>
        <w:pStyle w:val="Odlomakpopisa"/>
        <w:numPr>
          <w:ilvl w:val="0"/>
          <w:numId w:val="18"/>
        </w:numPr>
      </w:pPr>
      <w:r>
        <w:t>svježina proizvoda (</w:t>
      </w:r>
      <w:r w:rsidRPr="00276BF9">
        <w:rPr>
          <w:b/>
        </w:rPr>
        <w:t>za voće i povrće</w:t>
      </w:r>
      <w:r>
        <w:t xml:space="preserve"> u skladu s općim i posebnim standardima utvrđenim Provedbenom Uredbom Komisije (EU) br. 543/2011 od 7. lipnja 2011. o utvrđivanju detaljnih pravila za primjenu Uredbe Vijeća (EZ) br. 1234/2007 za sektore voća i povrća te prerađevina voća i povrća (SL L 157, 15.6.2011.) kako je zadnji put izmijenjena provedbenom Uredbom Komisije (EU) 2020/2102 оd 15. prosinca 2020. o odobravanju kontrola usklađenosti s tržišnim standardima za voće i povrće koje provodi Ujedinjena Kraljevina i o izmjeni Provedbene uredbe (EU) br. 543/2011 o utvrđivanju detaljnih pravila za primjenu Uredbe Vijeća (EZ) br. 1234/2007 za sektore voća i povrća te prerađevina voća i povrća (SL L 425, 16.12.2020.);</w:t>
      </w:r>
      <w:r w:rsidRPr="00276BF9">
        <w:rPr>
          <w:b/>
        </w:rPr>
        <w:t xml:space="preserve"> za mlijeko i mliječne proizvode</w:t>
      </w:r>
      <w:r>
        <w:t xml:space="preserve"> u skladu s Prilogom III., Odjeljkom IX., Poglavljem I., odsjekom II. i III. te Poglavljem II., Odsjekom  I. Uredbe (EZ) br. 853/2004 Europskog parlamenta i Vijeća od 29. travnja 2004. o utvrđivanju određenih higijenskih pravila za hranu životinjskog podrijetla (SL L 139, 30. 4. 2004.) kako je zadnji put izmijenjena Uredbom Komisije (EZ) br. 1662/2006 od 6. studenoga 2006. o izmjeni Uredbe (EZ) br. 853/2004 Europskog parlamenta i Vijeća o utvrđivanju određenih higijenskih pravila za hranu životinjskog podrijetla (SL L, 320/1; 06.11.2006.)</w:t>
      </w:r>
      <w:r w:rsidR="00276BF9">
        <w:t>;</w:t>
      </w:r>
      <w:r>
        <w:t xml:space="preserve">  </w:t>
      </w:r>
    </w:p>
    <w:p w14:paraId="69E3A3F1" w14:textId="77777777" w:rsidR="00276BF9" w:rsidRDefault="00BC2BF9">
      <w:pPr>
        <w:pStyle w:val="Odlomakpopisa"/>
        <w:numPr>
          <w:ilvl w:val="0"/>
          <w:numId w:val="18"/>
        </w:numPr>
      </w:pPr>
      <w:r>
        <w:t xml:space="preserve">raspoloživost proizvoda tijekom godine (sezonalnost) </w:t>
      </w:r>
    </w:p>
    <w:p w14:paraId="4EB2CA78" w14:textId="0BE4F6FB" w:rsidR="00BC2BF9" w:rsidRDefault="00BC2BF9">
      <w:pPr>
        <w:pStyle w:val="Odlomakpopisa"/>
        <w:numPr>
          <w:ilvl w:val="0"/>
          <w:numId w:val="18"/>
        </w:numPr>
      </w:pPr>
      <w:r>
        <w:t xml:space="preserve">raznovrsnost.  </w:t>
      </w:r>
    </w:p>
    <w:p w14:paraId="3C0E49DE" w14:textId="77777777" w:rsidR="00BC2BF9" w:rsidRDefault="00BC2BF9" w:rsidP="00DC1909"/>
    <w:p w14:paraId="0B348F2F" w14:textId="77777777" w:rsidR="0056713D" w:rsidRDefault="0056713D" w:rsidP="00DC1909">
      <w:r>
        <w:t xml:space="preserve">Proizvodi distribuirani u okviru Nacionalne strategije ne sadrže dodatne tvari navedene u članku 23. stavku 6. podstavcima (a) do (e) Uredbe (EU) br. 1308/2013. </w:t>
      </w:r>
    </w:p>
    <w:p w14:paraId="7DE47FB1" w14:textId="21668A25" w:rsidR="003D04E1" w:rsidRDefault="003D04E1" w:rsidP="00694AC3">
      <w:pPr>
        <w:ind w:left="0" w:firstLine="0"/>
        <w:rPr>
          <w:b/>
          <w:bCs/>
        </w:rPr>
      </w:pPr>
      <w:bookmarkStart w:id="29" w:name="_Toc129616422"/>
    </w:p>
    <w:p w14:paraId="2D951AA6" w14:textId="5BA3307C" w:rsidR="006D7C2E" w:rsidRDefault="006D7C2E" w:rsidP="00DE77C1">
      <w:r w:rsidRPr="003D04E1">
        <w:rPr>
          <w:b/>
        </w:rPr>
        <w:t xml:space="preserve">Tablica </w:t>
      </w:r>
      <w:r w:rsidR="00C009A3" w:rsidRPr="003D04E1">
        <w:rPr>
          <w:b/>
        </w:rPr>
        <w:t>2</w:t>
      </w:r>
      <w:r w:rsidRPr="003D04E1">
        <w:rPr>
          <w:b/>
        </w:rPr>
        <w:t>.</w:t>
      </w:r>
      <w:r>
        <w:t xml:space="preserve"> </w:t>
      </w:r>
      <w:r w:rsidRPr="00C009A3">
        <w:t>Lista prihvatljivih proizvoda</w:t>
      </w:r>
      <w:bookmarkEnd w:id="29"/>
      <w:r w:rsidRPr="0056713D">
        <w:t xml:space="preserve"> </w:t>
      </w:r>
    </w:p>
    <w:tbl>
      <w:tblPr>
        <w:tblStyle w:val="TableGrid"/>
        <w:tblW w:w="9136" w:type="dxa"/>
        <w:tblInd w:w="-31" w:type="dxa"/>
        <w:tblCellMar>
          <w:top w:w="62" w:type="dxa"/>
          <w:left w:w="48" w:type="dxa"/>
          <w:right w:w="59" w:type="dxa"/>
        </w:tblCellMar>
        <w:tblLook w:val="04A0" w:firstRow="1" w:lastRow="0" w:firstColumn="1" w:lastColumn="0" w:noHBand="0" w:noVBand="1"/>
      </w:tblPr>
      <w:tblGrid>
        <w:gridCol w:w="2148"/>
        <w:gridCol w:w="3495"/>
        <w:gridCol w:w="3493"/>
      </w:tblGrid>
      <w:tr w:rsidR="006D7C2E" w14:paraId="505EC600" w14:textId="77777777" w:rsidTr="00BC2BF9">
        <w:trPr>
          <w:trHeight w:val="403"/>
        </w:trPr>
        <w:tc>
          <w:tcPr>
            <w:tcW w:w="2148" w:type="dxa"/>
            <w:tcBorders>
              <w:top w:val="single" w:sz="6" w:space="0" w:color="000000"/>
              <w:left w:val="single" w:sz="6" w:space="0" w:color="000000"/>
              <w:bottom w:val="single" w:sz="17" w:space="0" w:color="000000"/>
              <w:right w:val="single" w:sz="6" w:space="0" w:color="000000"/>
            </w:tcBorders>
          </w:tcPr>
          <w:p w14:paraId="4C2C2E3E" w14:textId="77777777" w:rsidR="006D7C2E" w:rsidRDefault="006D7C2E" w:rsidP="00DC1909">
            <w:r>
              <w:t xml:space="preserve">Tarifna oznaka </w:t>
            </w:r>
          </w:p>
        </w:tc>
        <w:tc>
          <w:tcPr>
            <w:tcW w:w="3495" w:type="dxa"/>
            <w:tcBorders>
              <w:top w:val="single" w:sz="6" w:space="0" w:color="000000"/>
              <w:left w:val="single" w:sz="6" w:space="0" w:color="000000"/>
              <w:bottom w:val="single" w:sz="17" w:space="0" w:color="000000"/>
              <w:right w:val="single" w:sz="6" w:space="0" w:color="000000"/>
            </w:tcBorders>
          </w:tcPr>
          <w:p w14:paraId="55F6D57E" w14:textId="77777777" w:rsidR="006D7C2E" w:rsidRDefault="006D7C2E" w:rsidP="00DC1909">
            <w:r>
              <w:t xml:space="preserve">Proizvod </w:t>
            </w:r>
          </w:p>
        </w:tc>
        <w:tc>
          <w:tcPr>
            <w:tcW w:w="3493" w:type="dxa"/>
            <w:tcBorders>
              <w:top w:val="single" w:sz="6" w:space="0" w:color="000000"/>
              <w:left w:val="single" w:sz="6" w:space="0" w:color="000000"/>
              <w:bottom w:val="single" w:sz="17" w:space="0" w:color="000000"/>
              <w:right w:val="single" w:sz="6" w:space="0" w:color="000000"/>
            </w:tcBorders>
          </w:tcPr>
          <w:p w14:paraId="79691BDC" w14:textId="77777777" w:rsidR="006D7C2E" w:rsidRDefault="006D7C2E" w:rsidP="00DC1909">
            <w:r>
              <w:t xml:space="preserve">Mjera </w:t>
            </w:r>
          </w:p>
        </w:tc>
      </w:tr>
      <w:tr w:rsidR="006D7C2E" w14:paraId="0C9DF27A" w14:textId="77777777" w:rsidTr="00BC2BF9">
        <w:trPr>
          <w:trHeight w:val="399"/>
        </w:trPr>
        <w:tc>
          <w:tcPr>
            <w:tcW w:w="2148" w:type="dxa"/>
            <w:tcBorders>
              <w:top w:val="single" w:sz="17" w:space="0" w:color="000000"/>
              <w:left w:val="single" w:sz="6" w:space="0" w:color="000000"/>
              <w:bottom w:val="single" w:sz="4" w:space="0" w:color="000000"/>
              <w:right w:val="single" w:sz="6" w:space="0" w:color="000000"/>
            </w:tcBorders>
          </w:tcPr>
          <w:p w14:paraId="5EDECA3C" w14:textId="77777777" w:rsidR="006D7C2E" w:rsidRDefault="006D7C2E" w:rsidP="00DC1909">
            <w:r>
              <w:t xml:space="preserve">2009 </w:t>
            </w:r>
          </w:p>
        </w:tc>
        <w:tc>
          <w:tcPr>
            <w:tcW w:w="3495" w:type="dxa"/>
            <w:tcBorders>
              <w:top w:val="single" w:sz="17" w:space="0" w:color="000000"/>
              <w:left w:val="single" w:sz="6" w:space="0" w:color="000000"/>
              <w:bottom w:val="single" w:sz="4" w:space="0" w:color="000000"/>
              <w:right w:val="single" w:sz="6" w:space="0" w:color="000000"/>
            </w:tcBorders>
          </w:tcPr>
          <w:p w14:paraId="240150A4" w14:textId="77777777" w:rsidR="006D7C2E" w:rsidRDefault="006D7C2E" w:rsidP="00DC1909">
            <w:r>
              <w:t xml:space="preserve">voćni sok i povrtni sok  </w:t>
            </w:r>
          </w:p>
        </w:tc>
        <w:tc>
          <w:tcPr>
            <w:tcW w:w="3493" w:type="dxa"/>
            <w:vMerge w:val="restart"/>
            <w:tcBorders>
              <w:top w:val="single" w:sz="17" w:space="0" w:color="000000"/>
              <w:left w:val="single" w:sz="6" w:space="0" w:color="000000"/>
              <w:bottom w:val="nil"/>
              <w:right w:val="single" w:sz="6" w:space="0" w:color="000000"/>
            </w:tcBorders>
            <w:vAlign w:val="center"/>
          </w:tcPr>
          <w:p w14:paraId="414C3CF7" w14:textId="77777777" w:rsidR="00694AC3" w:rsidRDefault="00694AC3" w:rsidP="00DC1909"/>
          <w:p w14:paraId="02560874" w14:textId="77777777" w:rsidR="00694AC3" w:rsidRDefault="00694AC3" w:rsidP="00DC1909"/>
          <w:p w14:paraId="1E47385B" w14:textId="77777777" w:rsidR="00694AC3" w:rsidRDefault="00694AC3" w:rsidP="00DC1909"/>
          <w:p w14:paraId="650399A3" w14:textId="77777777" w:rsidR="00694AC3" w:rsidRDefault="00694AC3" w:rsidP="00DC1909"/>
          <w:p w14:paraId="338BFDA5" w14:textId="77777777" w:rsidR="00694AC3" w:rsidRDefault="00694AC3" w:rsidP="00DC1909"/>
          <w:p w14:paraId="222E4707" w14:textId="77777777" w:rsidR="00694AC3" w:rsidRDefault="00694AC3" w:rsidP="00DC1909"/>
          <w:p w14:paraId="617F6C2F" w14:textId="734466F2" w:rsidR="006D7C2E" w:rsidRDefault="006D7C2E" w:rsidP="00DC1909">
            <w:r>
              <w:t>Distribucija i/ili isporuka</w:t>
            </w:r>
            <w:r>
              <w:rPr>
                <w:color w:val="FF0000"/>
              </w:rPr>
              <w:t xml:space="preserve">  </w:t>
            </w:r>
          </w:p>
          <w:p w14:paraId="70662149" w14:textId="77777777" w:rsidR="006D7C2E" w:rsidRDefault="006D7C2E" w:rsidP="00DC1909">
            <w:r>
              <w:t xml:space="preserve">i </w:t>
            </w:r>
          </w:p>
          <w:p w14:paraId="1917E209" w14:textId="77777777" w:rsidR="006D7C2E" w:rsidRDefault="006D7C2E" w:rsidP="00DC1909">
            <w:r>
              <w:t>Prateće obrazovne mjere</w:t>
            </w:r>
            <w:r>
              <w:rPr>
                <w:color w:val="FF0000"/>
              </w:rPr>
              <w:t xml:space="preserve"> </w:t>
            </w:r>
          </w:p>
          <w:p w14:paraId="44473821" w14:textId="77777777" w:rsidR="006D7C2E" w:rsidRDefault="006D7C2E" w:rsidP="00DC1909">
            <w:r>
              <w:t xml:space="preserve"> </w:t>
            </w:r>
          </w:p>
          <w:p w14:paraId="7B41210D" w14:textId="77777777" w:rsidR="006D7C2E" w:rsidRDefault="006D7C2E" w:rsidP="00DC1909">
            <w:r>
              <w:t xml:space="preserve"> </w:t>
            </w:r>
          </w:p>
        </w:tc>
      </w:tr>
      <w:tr w:rsidR="006D7C2E" w14:paraId="099674F0" w14:textId="77777777" w:rsidTr="00BC2BF9">
        <w:trPr>
          <w:trHeight w:val="382"/>
        </w:trPr>
        <w:tc>
          <w:tcPr>
            <w:tcW w:w="2148" w:type="dxa"/>
            <w:tcBorders>
              <w:top w:val="single" w:sz="4" w:space="0" w:color="000000"/>
              <w:left w:val="single" w:sz="6" w:space="0" w:color="000000"/>
              <w:bottom w:val="single" w:sz="4" w:space="0" w:color="000000"/>
              <w:right w:val="single" w:sz="6" w:space="0" w:color="000000"/>
            </w:tcBorders>
          </w:tcPr>
          <w:p w14:paraId="226BE473" w14:textId="77777777" w:rsidR="006D7C2E" w:rsidRDefault="006D7C2E" w:rsidP="00DC1909">
            <w:r>
              <w:lastRenderedPageBreak/>
              <w:t xml:space="preserve">0704 </w:t>
            </w:r>
          </w:p>
        </w:tc>
        <w:tc>
          <w:tcPr>
            <w:tcW w:w="3495" w:type="dxa"/>
            <w:tcBorders>
              <w:top w:val="single" w:sz="4" w:space="0" w:color="000000"/>
              <w:left w:val="single" w:sz="6" w:space="0" w:color="000000"/>
              <w:bottom w:val="single" w:sz="4" w:space="0" w:color="000000"/>
              <w:right w:val="single" w:sz="6" w:space="0" w:color="000000"/>
            </w:tcBorders>
          </w:tcPr>
          <w:p w14:paraId="2027D71D" w14:textId="77777777" w:rsidR="006D7C2E" w:rsidRDefault="006D7C2E" w:rsidP="00DC1909">
            <w:r>
              <w:t xml:space="preserve">korabica </w:t>
            </w:r>
          </w:p>
        </w:tc>
        <w:tc>
          <w:tcPr>
            <w:tcW w:w="0" w:type="auto"/>
            <w:vMerge/>
            <w:tcBorders>
              <w:top w:val="nil"/>
              <w:left w:val="single" w:sz="6" w:space="0" w:color="000000"/>
              <w:bottom w:val="nil"/>
              <w:right w:val="single" w:sz="6" w:space="0" w:color="000000"/>
            </w:tcBorders>
          </w:tcPr>
          <w:p w14:paraId="33742404" w14:textId="77777777" w:rsidR="006D7C2E" w:rsidRDefault="006D7C2E" w:rsidP="00DC1909"/>
        </w:tc>
      </w:tr>
      <w:tr w:rsidR="006D7C2E" w14:paraId="4399D286" w14:textId="77777777" w:rsidTr="00BC2BF9">
        <w:trPr>
          <w:trHeight w:val="384"/>
        </w:trPr>
        <w:tc>
          <w:tcPr>
            <w:tcW w:w="2148" w:type="dxa"/>
            <w:tcBorders>
              <w:top w:val="single" w:sz="4" w:space="0" w:color="000000"/>
              <w:left w:val="single" w:sz="6" w:space="0" w:color="000000"/>
              <w:bottom w:val="single" w:sz="4" w:space="0" w:color="000000"/>
              <w:right w:val="single" w:sz="6" w:space="0" w:color="000000"/>
            </w:tcBorders>
          </w:tcPr>
          <w:p w14:paraId="6C10D99A" w14:textId="77777777" w:rsidR="006D7C2E" w:rsidRDefault="006D7C2E" w:rsidP="00DC1909">
            <w:r>
              <w:t xml:space="preserve">0706 </w:t>
            </w:r>
          </w:p>
        </w:tc>
        <w:tc>
          <w:tcPr>
            <w:tcW w:w="3495" w:type="dxa"/>
            <w:tcBorders>
              <w:top w:val="single" w:sz="4" w:space="0" w:color="000000"/>
              <w:left w:val="single" w:sz="6" w:space="0" w:color="000000"/>
              <w:bottom w:val="single" w:sz="4" w:space="0" w:color="000000"/>
              <w:right w:val="single" w:sz="6" w:space="0" w:color="000000"/>
            </w:tcBorders>
          </w:tcPr>
          <w:p w14:paraId="5D78CE8C" w14:textId="77777777" w:rsidR="006D7C2E" w:rsidRDefault="006D7C2E" w:rsidP="00DC1909">
            <w:r>
              <w:t xml:space="preserve">rotkvica </w:t>
            </w:r>
          </w:p>
        </w:tc>
        <w:tc>
          <w:tcPr>
            <w:tcW w:w="0" w:type="auto"/>
            <w:vMerge/>
            <w:tcBorders>
              <w:top w:val="nil"/>
              <w:left w:val="single" w:sz="6" w:space="0" w:color="000000"/>
              <w:bottom w:val="nil"/>
              <w:right w:val="single" w:sz="6" w:space="0" w:color="000000"/>
            </w:tcBorders>
          </w:tcPr>
          <w:p w14:paraId="7E98B662" w14:textId="77777777" w:rsidR="006D7C2E" w:rsidRDefault="006D7C2E" w:rsidP="00DC1909"/>
        </w:tc>
      </w:tr>
      <w:tr w:rsidR="006D7C2E" w14:paraId="4BA69645" w14:textId="77777777" w:rsidTr="00BC2BF9">
        <w:trPr>
          <w:trHeight w:val="382"/>
        </w:trPr>
        <w:tc>
          <w:tcPr>
            <w:tcW w:w="2148" w:type="dxa"/>
            <w:tcBorders>
              <w:top w:val="single" w:sz="4" w:space="0" w:color="000000"/>
              <w:left w:val="single" w:sz="6" w:space="0" w:color="000000"/>
              <w:bottom w:val="single" w:sz="4" w:space="0" w:color="000000"/>
              <w:right w:val="single" w:sz="6" w:space="0" w:color="000000"/>
            </w:tcBorders>
          </w:tcPr>
          <w:p w14:paraId="7F2E4182" w14:textId="77777777" w:rsidR="006D7C2E" w:rsidRDefault="006D7C2E" w:rsidP="00DC1909">
            <w:r>
              <w:t xml:space="preserve">0804 20 10  </w:t>
            </w:r>
          </w:p>
        </w:tc>
        <w:tc>
          <w:tcPr>
            <w:tcW w:w="3495" w:type="dxa"/>
            <w:tcBorders>
              <w:top w:val="single" w:sz="4" w:space="0" w:color="000000"/>
              <w:left w:val="single" w:sz="6" w:space="0" w:color="000000"/>
              <w:bottom w:val="single" w:sz="4" w:space="0" w:color="000000"/>
              <w:right w:val="single" w:sz="6" w:space="0" w:color="000000"/>
            </w:tcBorders>
          </w:tcPr>
          <w:p w14:paraId="2C940878" w14:textId="77777777" w:rsidR="006D7C2E" w:rsidRDefault="006D7C2E" w:rsidP="00DC1909">
            <w:r>
              <w:t xml:space="preserve">smokve, svježe </w:t>
            </w:r>
          </w:p>
        </w:tc>
        <w:tc>
          <w:tcPr>
            <w:tcW w:w="0" w:type="auto"/>
            <w:vMerge/>
            <w:tcBorders>
              <w:top w:val="nil"/>
              <w:left w:val="single" w:sz="6" w:space="0" w:color="000000"/>
              <w:bottom w:val="nil"/>
              <w:right w:val="single" w:sz="6" w:space="0" w:color="000000"/>
            </w:tcBorders>
          </w:tcPr>
          <w:p w14:paraId="4615C154" w14:textId="77777777" w:rsidR="006D7C2E" w:rsidRDefault="006D7C2E" w:rsidP="00DC1909"/>
        </w:tc>
      </w:tr>
      <w:tr w:rsidR="006D7C2E" w14:paraId="5BD16FE6" w14:textId="77777777" w:rsidTr="00BC2BF9">
        <w:trPr>
          <w:trHeight w:val="382"/>
        </w:trPr>
        <w:tc>
          <w:tcPr>
            <w:tcW w:w="2148" w:type="dxa"/>
            <w:tcBorders>
              <w:top w:val="single" w:sz="4" w:space="0" w:color="000000"/>
              <w:left w:val="single" w:sz="6" w:space="0" w:color="000000"/>
              <w:bottom w:val="single" w:sz="4" w:space="0" w:color="000000"/>
              <w:right w:val="single" w:sz="6" w:space="0" w:color="000000"/>
            </w:tcBorders>
          </w:tcPr>
          <w:p w14:paraId="50DFBE57" w14:textId="77777777" w:rsidR="006D7C2E" w:rsidRDefault="006D7C2E" w:rsidP="00DC1909">
            <w:r>
              <w:t xml:space="preserve">0805 20 </w:t>
            </w:r>
          </w:p>
        </w:tc>
        <w:tc>
          <w:tcPr>
            <w:tcW w:w="3495" w:type="dxa"/>
            <w:tcBorders>
              <w:top w:val="single" w:sz="4" w:space="0" w:color="000000"/>
              <w:left w:val="single" w:sz="6" w:space="0" w:color="000000"/>
              <w:bottom w:val="single" w:sz="4" w:space="0" w:color="000000"/>
              <w:right w:val="single" w:sz="6" w:space="0" w:color="000000"/>
            </w:tcBorders>
          </w:tcPr>
          <w:p w14:paraId="3295F150" w14:textId="77777777" w:rsidR="006D7C2E" w:rsidRDefault="006D7C2E" w:rsidP="00DC1909">
            <w:r>
              <w:t xml:space="preserve">mandarina </w:t>
            </w:r>
          </w:p>
        </w:tc>
        <w:tc>
          <w:tcPr>
            <w:tcW w:w="0" w:type="auto"/>
            <w:vMerge/>
            <w:tcBorders>
              <w:top w:val="nil"/>
              <w:left w:val="single" w:sz="6" w:space="0" w:color="000000"/>
              <w:bottom w:val="nil"/>
              <w:right w:val="single" w:sz="6" w:space="0" w:color="000000"/>
            </w:tcBorders>
          </w:tcPr>
          <w:p w14:paraId="3D575E82" w14:textId="77777777" w:rsidR="006D7C2E" w:rsidRDefault="006D7C2E" w:rsidP="00DC1909"/>
        </w:tc>
      </w:tr>
      <w:tr w:rsidR="006D7C2E" w14:paraId="05E0449A" w14:textId="77777777" w:rsidTr="00BC2BF9">
        <w:trPr>
          <w:trHeight w:val="382"/>
        </w:trPr>
        <w:tc>
          <w:tcPr>
            <w:tcW w:w="2148" w:type="dxa"/>
            <w:tcBorders>
              <w:top w:val="single" w:sz="4" w:space="0" w:color="000000"/>
              <w:left w:val="single" w:sz="6" w:space="0" w:color="000000"/>
              <w:bottom w:val="single" w:sz="4" w:space="0" w:color="000000"/>
              <w:right w:val="single" w:sz="6" w:space="0" w:color="000000"/>
            </w:tcBorders>
          </w:tcPr>
          <w:p w14:paraId="0CBEC01F" w14:textId="77777777" w:rsidR="006D7C2E" w:rsidRDefault="006D7C2E" w:rsidP="00DC1909">
            <w:r>
              <w:t xml:space="preserve">0806 10 10 </w:t>
            </w:r>
          </w:p>
        </w:tc>
        <w:tc>
          <w:tcPr>
            <w:tcW w:w="3495" w:type="dxa"/>
            <w:tcBorders>
              <w:top w:val="single" w:sz="4" w:space="0" w:color="000000"/>
              <w:left w:val="single" w:sz="6" w:space="0" w:color="000000"/>
              <w:bottom w:val="single" w:sz="4" w:space="0" w:color="000000"/>
              <w:right w:val="single" w:sz="6" w:space="0" w:color="000000"/>
            </w:tcBorders>
          </w:tcPr>
          <w:p w14:paraId="0CDD1884" w14:textId="77777777" w:rsidR="006D7C2E" w:rsidRDefault="006D7C2E" w:rsidP="00DC1909">
            <w:r>
              <w:t xml:space="preserve">stolno grožđe </w:t>
            </w:r>
          </w:p>
        </w:tc>
        <w:tc>
          <w:tcPr>
            <w:tcW w:w="0" w:type="auto"/>
            <w:vMerge/>
            <w:tcBorders>
              <w:top w:val="nil"/>
              <w:left w:val="single" w:sz="6" w:space="0" w:color="000000"/>
              <w:bottom w:val="nil"/>
              <w:right w:val="single" w:sz="6" w:space="0" w:color="000000"/>
            </w:tcBorders>
          </w:tcPr>
          <w:p w14:paraId="19023CB9" w14:textId="77777777" w:rsidR="006D7C2E" w:rsidRDefault="006D7C2E" w:rsidP="00DC1909"/>
        </w:tc>
      </w:tr>
      <w:tr w:rsidR="006D7C2E" w14:paraId="1676C23E" w14:textId="77777777" w:rsidTr="00BC2BF9">
        <w:trPr>
          <w:trHeight w:val="384"/>
        </w:trPr>
        <w:tc>
          <w:tcPr>
            <w:tcW w:w="2148" w:type="dxa"/>
            <w:tcBorders>
              <w:top w:val="single" w:sz="4" w:space="0" w:color="000000"/>
              <w:left w:val="single" w:sz="6" w:space="0" w:color="000000"/>
              <w:bottom w:val="single" w:sz="6" w:space="0" w:color="000000"/>
              <w:right w:val="single" w:sz="6" w:space="0" w:color="000000"/>
            </w:tcBorders>
          </w:tcPr>
          <w:p w14:paraId="07B46EB0" w14:textId="77777777" w:rsidR="006D7C2E" w:rsidRDefault="006D7C2E" w:rsidP="00DC1909">
            <w:r>
              <w:t xml:space="preserve">0808 </w:t>
            </w:r>
          </w:p>
        </w:tc>
        <w:tc>
          <w:tcPr>
            <w:tcW w:w="3495" w:type="dxa"/>
            <w:tcBorders>
              <w:top w:val="single" w:sz="4" w:space="0" w:color="000000"/>
              <w:left w:val="single" w:sz="6" w:space="0" w:color="000000"/>
              <w:bottom w:val="single" w:sz="6" w:space="0" w:color="000000"/>
              <w:right w:val="single" w:sz="6" w:space="0" w:color="000000"/>
            </w:tcBorders>
          </w:tcPr>
          <w:p w14:paraId="300705E5" w14:textId="77777777" w:rsidR="006D7C2E" w:rsidRDefault="006D7C2E" w:rsidP="00DC1909">
            <w:r>
              <w:t xml:space="preserve">jabuka </w:t>
            </w:r>
          </w:p>
        </w:tc>
        <w:tc>
          <w:tcPr>
            <w:tcW w:w="0" w:type="auto"/>
            <w:vMerge/>
            <w:tcBorders>
              <w:top w:val="nil"/>
              <w:left w:val="single" w:sz="6" w:space="0" w:color="000000"/>
              <w:bottom w:val="nil"/>
              <w:right w:val="single" w:sz="6" w:space="0" w:color="000000"/>
            </w:tcBorders>
          </w:tcPr>
          <w:p w14:paraId="1879DF43" w14:textId="77777777" w:rsidR="006D7C2E" w:rsidRDefault="006D7C2E" w:rsidP="00DC1909"/>
        </w:tc>
      </w:tr>
      <w:tr w:rsidR="006D7C2E" w14:paraId="576BCC56" w14:textId="77777777" w:rsidTr="00BC2BF9">
        <w:trPr>
          <w:trHeight w:val="386"/>
        </w:trPr>
        <w:tc>
          <w:tcPr>
            <w:tcW w:w="2148" w:type="dxa"/>
            <w:tcBorders>
              <w:top w:val="single" w:sz="6" w:space="0" w:color="000000"/>
              <w:left w:val="single" w:sz="6" w:space="0" w:color="000000"/>
              <w:bottom w:val="single" w:sz="6" w:space="0" w:color="000000"/>
              <w:right w:val="single" w:sz="6" w:space="0" w:color="000000"/>
            </w:tcBorders>
          </w:tcPr>
          <w:p w14:paraId="65068123" w14:textId="77777777" w:rsidR="006D7C2E" w:rsidRDefault="006D7C2E" w:rsidP="00DC1909">
            <w:r>
              <w:t xml:space="preserve">0808 </w:t>
            </w:r>
          </w:p>
        </w:tc>
        <w:tc>
          <w:tcPr>
            <w:tcW w:w="3495" w:type="dxa"/>
            <w:tcBorders>
              <w:top w:val="single" w:sz="6" w:space="0" w:color="000000"/>
              <w:left w:val="single" w:sz="6" w:space="0" w:color="000000"/>
              <w:bottom w:val="single" w:sz="6" w:space="0" w:color="000000"/>
              <w:right w:val="single" w:sz="6" w:space="0" w:color="000000"/>
            </w:tcBorders>
          </w:tcPr>
          <w:p w14:paraId="459519E5" w14:textId="77777777" w:rsidR="006D7C2E" w:rsidRDefault="006D7C2E" w:rsidP="00DC1909">
            <w:r>
              <w:t xml:space="preserve">kruška </w:t>
            </w:r>
          </w:p>
        </w:tc>
        <w:tc>
          <w:tcPr>
            <w:tcW w:w="0" w:type="auto"/>
            <w:vMerge/>
            <w:tcBorders>
              <w:top w:val="nil"/>
              <w:left w:val="single" w:sz="6" w:space="0" w:color="000000"/>
              <w:bottom w:val="nil"/>
              <w:right w:val="single" w:sz="6" w:space="0" w:color="000000"/>
            </w:tcBorders>
          </w:tcPr>
          <w:p w14:paraId="040F3B8A" w14:textId="77777777" w:rsidR="006D7C2E" w:rsidRDefault="006D7C2E" w:rsidP="00DC1909"/>
        </w:tc>
      </w:tr>
      <w:tr w:rsidR="006D7C2E" w14:paraId="67F86E06" w14:textId="77777777" w:rsidTr="00BC2BF9">
        <w:trPr>
          <w:trHeight w:val="389"/>
        </w:trPr>
        <w:tc>
          <w:tcPr>
            <w:tcW w:w="2148" w:type="dxa"/>
            <w:tcBorders>
              <w:top w:val="single" w:sz="6" w:space="0" w:color="000000"/>
              <w:left w:val="single" w:sz="6" w:space="0" w:color="000000"/>
              <w:bottom w:val="single" w:sz="6" w:space="0" w:color="000000"/>
              <w:right w:val="single" w:sz="6" w:space="0" w:color="000000"/>
            </w:tcBorders>
          </w:tcPr>
          <w:p w14:paraId="5D8AE9B7" w14:textId="77777777" w:rsidR="006D7C2E" w:rsidRDefault="006D7C2E" w:rsidP="00DC1909">
            <w:r>
              <w:t xml:space="preserve">0809 </w:t>
            </w:r>
          </w:p>
        </w:tc>
        <w:tc>
          <w:tcPr>
            <w:tcW w:w="3495" w:type="dxa"/>
            <w:tcBorders>
              <w:top w:val="single" w:sz="6" w:space="0" w:color="000000"/>
              <w:left w:val="single" w:sz="6" w:space="0" w:color="000000"/>
              <w:bottom w:val="single" w:sz="6" w:space="0" w:color="000000"/>
              <w:right w:val="single" w:sz="6" w:space="0" w:color="000000"/>
            </w:tcBorders>
          </w:tcPr>
          <w:p w14:paraId="3534EF97" w14:textId="77777777" w:rsidR="006D7C2E" w:rsidRDefault="006D7C2E" w:rsidP="00DC1909">
            <w:r>
              <w:t xml:space="preserve">šljiva </w:t>
            </w:r>
          </w:p>
        </w:tc>
        <w:tc>
          <w:tcPr>
            <w:tcW w:w="0" w:type="auto"/>
            <w:vMerge/>
            <w:tcBorders>
              <w:top w:val="nil"/>
              <w:left w:val="single" w:sz="6" w:space="0" w:color="000000"/>
              <w:bottom w:val="nil"/>
              <w:right w:val="single" w:sz="6" w:space="0" w:color="000000"/>
            </w:tcBorders>
          </w:tcPr>
          <w:p w14:paraId="4AD85317" w14:textId="77777777" w:rsidR="006D7C2E" w:rsidRDefault="006D7C2E" w:rsidP="00DC1909"/>
        </w:tc>
      </w:tr>
      <w:tr w:rsidR="006D7C2E" w14:paraId="5E696C0E" w14:textId="77777777" w:rsidTr="00BC2BF9">
        <w:trPr>
          <w:trHeight w:val="387"/>
        </w:trPr>
        <w:tc>
          <w:tcPr>
            <w:tcW w:w="2148" w:type="dxa"/>
            <w:tcBorders>
              <w:top w:val="single" w:sz="6" w:space="0" w:color="000000"/>
              <w:left w:val="single" w:sz="6" w:space="0" w:color="000000"/>
              <w:bottom w:val="single" w:sz="6" w:space="0" w:color="000000"/>
              <w:right w:val="single" w:sz="6" w:space="0" w:color="000000"/>
            </w:tcBorders>
          </w:tcPr>
          <w:p w14:paraId="40A1BFC2" w14:textId="77777777" w:rsidR="006D7C2E" w:rsidRDefault="006D7C2E" w:rsidP="00DC1909">
            <w:r>
              <w:t xml:space="preserve">0809 </w:t>
            </w:r>
          </w:p>
        </w:tc>
        <w:tc>
          <w:tcPr>
            <w:tcW w:w="3495" w:type="dxa"/>
            <w:tcBorders>
              <w:top w:val="single" w:sz="6" w:space="0" w:color="000000"/>
              <w:left w:val="single" w:sz="6" w:space="0" w:color="000000"/>
              <w:bottom w:val="single" w:sz="6" w:space="0" w:color="000000"/>
              <w:right w:val="single" w:sz="6" w:space="0" w:color="000000"/>
            </w:tcBorders>
          </w:tcPr>
          <w:p w14:paraId="18465EAE" w14:textId="77777777" w:rsidR="006D7C2E" w:rsidRDefault="006D7C2E" w:rsidP="00DC1909">
            <w:r>
              <w:t xml:space="preserve">breskva </w:t>
            </w:r>
          </w:p>
        </w:tc>
        <w:tc>
          <w:tcPr>
            <w:tcW w:w="0" w:type="auto"/>
            <w:vMerge/>
            <w:tcBorders>
              <w:top w:val="nil"/>
              <w:left w:val="single" w:sz="6" w:space="0" w:color="000000"/>
              <w:bottom w:val="nil"/>
              <w:right w:val="single" w:sz="6" w:space="0" w:color="000000"/>
            </w:tcBorders>
          </w:tcPr>
          <w:p w14:paraId="5EAAED96" w14:textId="77777777" w:rsidR="006D7C2E" w:rsidRDefault="006D7C2E" w:rsidP="00DC1909"/>
        </w:tc>
      </w:tr>
      <w:tr w:rsidR="006D7C2E" w14:paraId="7BD576D1" w14:textId="77777777" w:rsidTr="00BC2BF9">
        <w:trPr>
          <w:trHeight w:val="386"/>
        </w:trPr>
        <w:tc>
          <w:tcPr>
            <w:tcW w:w="2148" w:type="dxa"/>
            <w:tcBorders>
              <w:top w:val="single" w:sz="6" w:space="0" w:color="000000"/>
              <w:left w:val="single" w:sz="6" w:space="0" w:color="000000"/>
              <w:bottom w:val="single" w:sz="6" w:space="0" w:color="000000"/>
              <w:right w:val="single" w:sz="6" w:space="0" w:color="000000"/>
            </w:tcBorders>
          </w:tcPr>
          <w:p w14:paraId="0D6349C1" w14:textId="77777777" w:rsidR="006D7C2E" w:rsidRDefault="006D7C2E" w:rsidP="00DC1909">
            <w:r>
              <w:t xml:space="preserve">0809 </w:t>
            </w:r>
          </w:p>
        </w:tc>
        <w:tc>
          <w:tcPr>
            <w:tcW w:w="3495" w:type="dxa"/>
            <w:tcBorders>
              <w:top w:val="single" w:sz="6" w:space="0" w:color="000000"/>
              <w:left w:val="single" w:sz="6" w:space="0" w:color="000000"/>
              <w:bottom w:val="single" w:sz="6" w:space="0" w:color="000000"/>
              <w:right w:val="single" w:sz="6" w:space="0" w:color="000000"/>
            </w:tcBorders>
          </w:tcPr>
          <w:p w14:paraId="35111D79" w14:textId="77777777" w:rsidR="006D7C2E" w:rsidRDefault="006D7C2E" w:rsidP="00DC1909">
            <w:r>
              <w:t xml:space="preserve">nektarina </w:t>
            </w:r>
          </w:p>
        </w:tc>
        <w:tc>
          <w:tcPr>
            <w:tcW w:w="0" w:type="auto"/>
            <w:vMerge/>
            <w:tcBorders>
              <w:top w:val="nil"/>
              <w:left w:val="single" w:sz="6" w:space="0" w:color="000000"/>
              <w:bottom w:val="nil"/>
              <w:right w:val="single" w:sz="6" w:space="0" w:color="000000"/>
            </w:tcBorders>
          </w:tcPr>
          <w:p w14:paraId="6CA472D0" w14:textId="77777777" w:rsidR="006D7C2E" w:rsidRDefault="006D7C2E" w:rsidP="00DC1909"/>
        </w:tc>
      </w:tr>
      <w:tr w:rsidR="006D7C2E" w14:paraId="66D9069D" w14:textId="77777777" w:rsidTr="00BC2BF9">
        <w:trPr>
          <w:trHeight w:val="386"/>
        </w:trPr>
        <w:tc>
          <w:tcPr>
            <w:tcW w:w="2148" w:type="dxa"/>
            <w:tcBorders>
              <w:top w:val="single" w:sz="6" w:space="0" w:color="000000"/>
              <w:left w:val="single" w:sz="6" w:space="0" w:color="000000"/>
              <w:bottom w:val="single" w:sz="6" w:space="0" w:color="000000"/>
              <w:right w:val="single" w:sz="6" w:space="0" w:color="000000"/>
            </w:tcBorders>
          </w:tcPr>
          <w:p w14:paraId="473C2770" w14:textId="77777777" w:rsidR="006D7C2E" w:rsidRDefault="006D7C2E" w:rsidP="00DC1909">
            <w:r>
              <w:t xml:space="preserve">0809 </w:t>
            </w:r>
          </w:p>
        </w:tc>
        <w:tc>
          <w:tcPr>
            <w:tcW w:w="3495" w:type="dxa"/>
            <w:tcBorders>
              <w:top w:val="single" w:sz="6" w:space="0" w:color="000000"/>
              <w:left w:val="single" w:sz="6" w:space="0" w:color="000000"/>
              <w:bottom w:val="single" w:sz="6" w:space="0" w:color="000000"/>
              <w:right w:val="single" w:sz="6" w:space="0" w:color="000000"/>
            </w:tcBorders>
          </w:tcPr>
          <w:p w14:paraId="69C1C2BC" w14:textId="77777777" w:rsidR="006D7C2E" w:rsidRDefault="006D7C2E" w:rsidP="00DC1909">
            <w:r>
              <w:t xml:space="preserve">trešnja </w:t>
            </w:r>
          </w:p>
        </w:tc>
        <w:tc>
          <w:tcPr>
            <w:tcW w:w="0" w:type="auto"/>
            <w:vMerge/>
            <w:tcBorders>
              <w:top w:val="nil"/>
              <w:left w:val="single" w:sz="6" w:space="0" w:color="000000"/>
              <w:bottom w:val="nil"/>
              <w:right w:val="single" w:sz="6" w:space="0" w:color="000000"/>
            </w:tcBorders>
          </w:tcPr>
          <w:p w14:paraId="49589856" w14:textId="77777777" w:rsidR="006D7C2E" w:rsidRDefault="006D7C2E" w:rsidP="00DC1909"/>
        </w:tc>
      </w:tr>
      <w:tr w:rsidR="006D7C2E" w14:paraId="1634B431" w14:textId="77777777" w:rsidTr="00BC2BF9">
        <w:trPr>
          <w:trHeight w:val="389"/>
        </w:trPr>
        <w:tc>
          <w:tcPr>
            <w:tcW w:w="2148" w:type="dxa"/>
            <w:tcBorders>
              <w:top w:val="single" w:sz="6" w:space="0" w:color="000000"/>
              <w:left w:val="single" w:sz="6" w:space="0" w:color="000000"/>
              <w:bottom w:val="single" w:sz="6" w:space="0" w:color="000000"/>
              <w:right w:val="single" w:sz="6" w:space="0" w:color="000000"/>
            </w:tcBorders>
          </w:tcPr>
          <w:p w14:paraId="2EDF9A0A" w14:textId="77777777" w:rsidR="006D7C2E" w:rsidRDefault="006D7C2E" w:rsidP="00DC1909">
            <w:r>
              <w:t xml:space="preserve">0810 10 00 </w:t>
            </w:r>
          </w:p>
        </w:tc>
        <w:tc>
          <w:tcPr>
            <w:tcW w:w="3495" w:type="dxa"/>
            <w:tcBorders>
              <w:top w:val="single" w:sz="6" w:space="0" w:color="000000"/>
              <w:left w:val="single" w:sz="6" w:space="0" w:color="000000"/>
              <w:bottom w:val="single" w:sz="6" w:space="0" w:color="000000"/>
              <w:right w:val="single" w:sz="6" w:space="0" w:color="000000"/>
            </w:tcBorders>
          </w:tcPr>
          <w:p w14:paraId="532545C7" w14:textId="77777777" w:rsidR="006D7C2E" w:rsidRDefault="006D7C2E" w:rsidP="00DC1909">
            <w:r>
              <w:t xml:space="preserve">jagoda </w:t>
            </w:r>
          </w:p>
        </w:tc>
        <w:tc>
          <w:tcPr>
            <w:tcW w:w="0" w:type="auto"/>
            <w:vMerge/>
            <w:tcBorders>
              <w:top w:val="nil"/>
              <w:left w:val="single" w:sz="6" w:space="0" w:color="000000"/>
              <w:bottom w:val="nil"/>
              <w:right w:val="single" w:sz="6" w:space="0" w:color="000000"/>
            </w:tcBorders>
          </w:tcPr>
          <w:p w14:paraId="57F2BC75" w14:textId="77777777" w:rsidR="006D7C2E" w:rsidRDefault="006D7C2E" w:rsidP="00DC1909"/>
        </w:tc>
      </w:tr>
      <w:tr w:rsidR="006D7C2E" w14:paraId="2F808B32" w14:textId="77777777" w:rsidTr="00BC2BF9">
        <w:trPr>
          <w:trHeight w:val="386"/>
        </w:trPr>
        <w:tc>
          <w:tcPr>
            <w:tcW w:w="2148" w:type="dxa"/>
            <w:tcBorders>
              <w:top w:val="single" w:sz="6" w:space="0" w:color="000000"/>
              <w:left w:val="single" w:sz="6" w:space="0" w:color="000000"/>
              <w:bottom w:val="single" w:sz="6" w:space="0" w:color="000000"/>
              <w:right w:val="single" w:sz="6" w:space="0" w:color="000000"/>
            </w:tcBorders>
          </w:tcPr>
          <w:p w14:paraId="7EF16D8D" w14:textId="77777777" w:rsidR="006D7C2E" w:rsidRDefault="006D7C2E" w:rsidP="00DC1909">
            <w:r>
              <w:t xml:space="preserve">0810 20 </w:t>
            </w:r>
          </w:p>
        </w:tc>
        <w:tc>
          <w:tcPr>
            <w:tcW w:w="3495" w:type="dxa"/>
            <w:tcBorders>
              <w:top w:val="single" w:sz="6" w:space="0" w:color="000000"/>
              <w:left w:val="single" w:sz="6" w:space="0" w:color="000000"/>
              <w:bottom w:val="single" w:sz="6" w:space="0" w:color="000000"/>
              <w:right w:val="single" w:sz="6" w:space="0" w:color="000000"/>
            </w:tcBorders>
          </w:tcPr>
          <w:p w14:paraId="0F04AB71" w14:textId="77777777" w:rsidR="006D7C2E" w:rsidRDefault="006D7C2E" w:rsidP="00DC1909">
            <w:r>
              <w:t xml:space="preserve">malina, kupina </w:t>
            </w:r>
          </w:p>
        </w:tc>
        <w:tc>
          <w:tcPr>
            <w:tcW w:w="0" w:type="auto"/>
            <w:vMerge/>
            <w:tcBorders>
              <w:top w:val="nil"/>
              <w:left w:val="single" w:sz="6" w:space="0" w:color="000000"/>
              <w:bottom w:val="nil"/>
              <w:right w:val="single" w:sz="6" w:space="0" w:color="000000"/>
            </w:tcBorders>
          </w:tcPr>
          <w:p w14:paraId="4131D336" w14:textId="77777777" w:rsidR="006D7C2E" w:rsidRDefault="006D7C2E" w:rsidP="00DC1909"/>
        </w:tc>
      </w:tr>
      <w:tr w:rsidR="006D7C2E" w14:paraId="5192F0E8" w14:textId="77777777" w:rsidTr="00BC2BF9">
        <w:trPr>
          <w:trHeight w:val="386"/>
        </w:trPr>
        <w:tc>
          <w:tcPr>
            <w:tcW w:w="2148" w:type="dxa"/>
            <w:tcBorders>
              <w:top w:val="single" w:sz="6" w:space="0" w:color="000000"/>
              <w:left w:val="single" w:sz="6" w:space="0" w:color="000000"/>
              <w:bottom w:val="single" w:sz="6" w:space="0" w:color="000000"/>
              <w:right w:val="single" w:sz="6" w:space="0" w:color="000000"/>
            </w:tcBorders>
          </w:tcPr>
          <w:p w14:paraId="7168C910" w14:textId="77777777" w:rsidR="006D7C2E" w:rsidRDefault="006D7C2E" w:rsidP="00DC1909">
            <w:r>
              <w:t xml:space="preserve">0810 40 </w:t>
            </w:r>
          </w:p>
        </w:tc>
        <w:tc>
          <w:tcPr>
            <w:tcW w:w="3495" w:type="dxa"/>
            <w:tcBorders>
              <w:top w:val="single" w:sz="6" w:space="0" w:color="000000"/>
              <w:left w:val="single" w:sz="6" w:space="0" w:color="000000"/>
              <w:bottom w:val="single" w:sz="6" w:space="0" w:color="000000"/>
              <w:right w:val="single" w:sz="6" w:space="0" w:color="000000"/>
            </w:tcBorders>
          </w:tcPr>
          <w:p w14:paraId="5BF66B17" w14:textId="77777777" w:rsidR="006D7C2E" w:rsidRDefault="006D7C2E" w:rsidP="00DC1909">
            <w:r>
              <w:t xml:space="preserve">borovnica </w:t>
            </w:r>
          </w:p>
        </w:tc>
        <w:tc>
          <w:tcPr>
            <w:tcW w:w="0" w:type="auto"/>
            <w:vMerge/>
            <w:tcBorders>
              <w:top w:val="nil"/>
              <w:left w:val="single" w:sz="6" w:space="0" w:color="000000"/>
              <w:bottom w:val="nil"/>
              <w:right w:val="single" w:sz="6" w:space="0" w:color="000000"/>
            </w:tcBorders>
          </w:tcPr>
          <w:p w14:paraId="17772A00" w14:textId="77777777" w:rsidR="006D7C2E" w:rsidRDefault="006D7C2E" w:rsidP="00DC1909"/>
        </w:tc>
      </w:tr>
      <w:tr w:rsidR="006D7C2E" w14:paraId="21FF7BCB" w14:textId="77777777" w:rsidTr="00BC2BF9">
        <w:trPr>
          <w:trHeight w:val="386"/>
        </w:trPr>
        <w:tc>
          <w:tcPr>
            <w:tcW w:w="2148" w:type="dxa"/>
            <w:tcBorders>
              <w:top w:val="single" w:sz="6" w:space="0" w:color="000000"/>
              <w:left w:val="single" w:sz="6" w:space="0" w:color="000000"/>
              <w:bottom w:val="single" w:sz="6" w:space="0" w:color="000000"/>
              <w:right w:val="single" w:sz="6" w:space="0" w:color="000000"/>
            </w:tcBorders>
          </w:tcPr>
          <w:p w14:paraId="0D30C2E2" w14:textId="77777777" w:rsidR="006D7C2E" w:rsidRDefault="006D7C2E" w:rsidP="00DC1909">
            <w:r>
              <w:t xml:space="preserve">0702 00 00 </w:t>
            </w:r>
          </w:p>
        </w:tc>
        <w:tc>
          <w:tcPr>
            <w:tcW w:w="3495" w:type="dxa"/>
            <w:tcBorders>
              <w:top w:val="single" w:sz="6" w:space="0" w:color="000000"/>
              <w:left w:val="single" w:sz="6" w:space="0" w:color="000000"/>
              <w:bottom w:val="single" w:sz="6" w:space="0" w:color="000000"/>
              <w:right w:val="single" w:sz="6" w:space="0" w:color="000000"/>
            </w:tcBorders>
          </w:tcPr>
          <w:p w14:paraId="22B12056" w14:textId="77777777" w:rsidR="006D7C2E" w:rsidRDefault="006D7C2E" w:rsidP="00DC1909">
            <w:r>
              <w:t xml:space="preserve">rajčica </w:t>
            </w:r>
          </w:p>
        </w:tc>
        <w:tc>
          <w:tcPr>
            <w:tcW w:w="0" w:type="auto"/>
            <w:vMerge/>
            <w:tcBorders>
              <w:top w:val="nil"/>
              <w:left w:val="single" w:sz="6" w:space="0" w:color="000000"/>
              <w:bottom w:val="nil"/>
              <w:right w:val="single" w:sz="6" w:space="0" w:color="000000"/>
            </w:tcBorders>
          </w:tcPr>
          <w:p w14:paraId="00323A9E" w14:textId="77777777" w:rsidR="006D7C2E" w:rsidRDefault="006D7C2E" w:rsidP="00DC1909"/>
        </w:tc>
      </w:tr>
      <w:tr w:rsidR="006D7C2E" w14:paraId="3EACBF91" w14:textId="77777777" w:rsidTr="00BC2BF9">
        <w:trPr>
          <w:trHeight w:val="389"/>
        </w:trPr>
        <w:tc>
          <w:tcPr>
            <w:tcW w:w="2148" w:type="dxa"/>
            <w:tcBorders>
              <w:top w:val="single" w:sz="6" w:space="0" w:color="000000"/>
              <w:left w:val="single" w:sz="6" w:space="0" w:color="000000"/>
              <w:bottom w:val="single" w:sz="6" w:space="0" w:color="000000"/>
              <w:right w:val="single" w:sz="6" w:space="0" w:color="000000"/>
            </w:tcBorders>
          </w:tcPr>
          <w:p w14:paraId="613CDDA8" w14:textId="77777777" w:rsidR="006D7C2E" w:rsidRDefault="006D7C2E" w:rsidP="00DC1909">
            <w:r>
              <w:t xml:space="preserve">0706 </w:t>
            </w:r>
          </w:p>
        </w:tc>
        <w:tc>
          <w:tcPr>
            <w:tcW w:w="3495" w:type="dxa"/>
            <w:tcBorders>
              <w:top w:val="single" w:sz="6" w:space="0" w:color="000000"/>
              <w:left w:val="single" w:sz="6" w:space="0" w:color="000000"/>
              <w:bottom w:val="single" w:sz="6" w:space="0" w:color="000000"/>
              <w:right w:val="single" w:sz="6" w:space="0" w:color="000000"/>
            </w:tcBorders>
          </w:tcPr>
          <w:p w14:paraId="7710661F" w14:textId="77777777" w:rsidR="006D7C2E" w:rsidRDefault="006D7C2E" w:rsidP="00DC1909">
            <w:r>
              <w:t xml:space="preserve">mrkva </w:t>
            </w:r>
          </w:p>
        </w:tc>
        <w:tc>
          <w:tcPr>
            <w:tcW w:w="0" w:type="auto"/>
            <w:vMerge/>
            <w:tcBorders>
              <w:top w:val="nil"/>
              <w:left w:val="single" w:sz="6" w:space="0" w:color="000000"/>
              <w:bottom w:val="nil"/>
              <w:right w:val="single" w:sz="6" w:space="0" w:color="000000"/>
            </w:tcBorders>
          </w:tcPr>
          <w:p w14:paraId="4B2AA946" w14:textId="77777777" w:rsidR="006D7C2E" w:rsidRDefault="006D7C2E" w:rsidP="00DC1909"/>
        </w:tc>
      </w:tr>
      <w:tr w:rsidR="006D7C2E" w14:paraId="11DECA45" w14:textId="77777777" w:rsidTr="00BC2BF9">
        <w:trPr>
          <w:trHeight w:val="663"/>
        </w:trPr>
        <w:tc>
          <w:tcPr>
            <w:tcW w:w="2148" w:type="dxa"/>
            <w:tcBorders>
              <w:top w:val="single" w:sz="6" w:space="0" w:color="000000"/>
              <w:left w:val="single" w:sz="6" w:space="0" w:color="000000"/>
              <w:bottom w:val="single" w:sz="6" w:space="0" w:color="000000"/>
              <w:right w:val="single" w:sz="6" w:space="0" w:color="000000"/>
            </w:tcBorders>
            <w:vAlign w:val="center"/>
          </w:tcPr>
          <w:p w14:paraId="043DEF0D" w14:textId="77777777" w:rsidR="006D7C2E" w:rsidRDefault="006D7C2E" w:rsidP="00DC1909">
            <w:r>
              <w:t xml:space="preserve">0401 </w:t>
            </w:r>
          </w:p>
        </w:tc>
        <w:tc>
          <w:tcPr>
            <w:tcW w:w="3495" w:type="dxa"/>
            <w:tcBorders>
              <w:top w:val="single" w:sz="6" w:space="0" w:color="000000"/>
              <w:left w:val="single" w:sz="6" w:space="0" w:color="000000"/>
              <w:bottom w:val="single" w:sz="6" w:space="0" w:color="000000"/>
              <w:right w:val="single" w:sz="6" w:space="0" w:color="000000"/>
            </w:tcBorders>
          </w:tcPr>
          <w:p w14:paraId="5708833D" w14:textId="77777777" w:rsidR="006D7C2E" w:rsidRDefault="006D7C2E" w:rsidP="00DC1909">
            <w:r>
              <w:t xml:space="preserve">mlijeko toplinski obrađeno postupkom pasterizacije* i   </w:t>
            </w:r>
          </w:p>
        </w:tc>
        <w:tc>
          <w:tcPr>
            <w:tcW w:w="0" w:type="auto"/>
            <w:vMerge/>
            <w:tcBorders>
              <w:top w:val="nil"/>
              <w:left w:val="single" w:sz="6" w:space="0" w:color="000000"/>
              <w:bottom w:val="nil"/>
              <w:right w:val="single" w:sz="6" w:space="0" w:color="000000"/>
            </w:tcBorders>
          </w:tcPr>
          <w:p w14:paraId="7C9F99DE" w14:textId="77777777" w:rsidR="006D7C2E" w:rsidRDefault="006D7C2E" w:rsidP="00DC1909"/>
        </w:tc>
      </w:tr>
      <w:tr w:rsidR="006D7C2E" w14:paraId="19C83321" w14:textId="77777777" w:rsidTr="00BC2BF9">
        <w:trPr>
          <w:trHeight w:val="665"/>
        </w:trPr>
        <w:tc>
          <w:tcPr>
            <w:tcW w:w="2148" w:type="dxa"/>
            <w:tcBorders>
              <w:top w:val="single" w:sz="6" w:space="0" w:color="000000"/>
              <w:left w:val="single" w:sz="6" w:space="0" w:color="000000"/>
              <w:bottom w:val="single" w:sz="6" w:space="0" w:color="000000"/>
              <w:right w:val="single" w:sz="6" w:space="0" w:color="000000"/>
            </w:tcBorders>
          </w:tcPr>
          <w:p w14:paraId="2B026CD8" w14:textId="77777777" w:rsidR="006D7C2E" w:rsidRDefault="006D7C2E" w:rsidP="00DC1909"/>
        </w:tc>
        <w:tc>
          <w:tcPr>
            <w:tcW w:w="3495" w:type="dxa"/>
            <w:tcBorders>
              <w:top w:val="single" w:sz="6" w:space="0" w:color="000000"/>
              <w:left w:val="single" w:sz="6" w:space="0" w:color="000000"/>
              <w:bottom w:val="single" w:sz="6" w:space="0" w:color="000000"/>
              <w:right w:val="single" w:sz="6" w:space="0" w:color="000000"/>
            </w:tcBorders>
          </w:tcPr>
          <w:p w14:paraId="171661A7" w14:textId="77777777" w:rsidR="006D7C2E" w:rsidRDefault="006D7C2E" w:rsidP="00DC1909">
            <w:r>
              <w:t xml:space="preserve">mlijeko toplinski obrađeno postupkom sterilizacije**   </w:t>
            </w:r>
          </w:p>
        </w:tc>
        <w:tc>
          <w:tcPr>
            <w:tcW w:w="3493" w:type="dxa"/>
            <w:vMerge w:val="restart"/>
            <w:tcBorders>
              <w:top w:val="nil"/>
              <w:left w:val="single" w:sz="6" w:space="0" w:color="000000"/>
              <w:bottom w:val="single" w:sz="17" w:space="0" w:color="000000"/>
              <w:right w:val="single" w:sz="6" w:space="0" w:color="000000"/>
            </w:tcBorders>
          </w:tcPr>
          <w:p w14:paraId="50AD0C93" w14:textId="77777777" w:rsidR="006D7C2E" w:rsidRDefault="006D7C2E" w:rsidP="00DC1909"/>
        </w:tc>
      </w:tr>
      <w:tr w:rsidR="006D7C2E" w14:paraId="5560AD80" w14:textId="77777777" w:rsidTr="00BC2BF9">
        <w:trPr>
          <w:trHeight w:val="1505"/>
        </w:trPr>
        <w:tc>
          <w:tcPr>
            <w:tcW w:w="2148" w:type="dxa"/>
            <w:tcBorders>
              <w:top w:val="single" w:sz="6" w:space="0" w:color="000000"/>
              <w:left w:val="single" w:sz="6" w:space="0" w:color="000000"/>
              <w:bottom w:val="single" w:sz="17" w:space="0" w:color="000000"/>
              <w:right w:val="single" w:sz="6" w:space="0" w:color="000000"/>
            </w:tcBorders>
            <w:vAlign w:val="center"/>
          </w:tcPr>
          <w:p w14:paraId="305E36A8" w14:textId="77777777" w:rsidR="006D7C2E" w:rsidRDefault="006D7C2E" w:rsidP="00DC1909">
            <w:r>
              <w:t xml:space="preserve">0403 10 11 do 0403 10 39 0403 9011 11 do 0403 90 69 </w:t>
            </w:r>
          </w:p>
        </w:tc>
        <w:tc>
          <w:tcPr>
            <w:tcW w:w="3495" w:type="dxa"/>
            <w:tcBorders>
              <w:top w:val="single" w:sz="6" w:space="0" w:color="000000"/>
              <w:left w:val="single" w:sz="6" w:space="0" w:color="000000"/>
              <w:bottom w:val="single" w:sz="17" w:space="0" w:color="000000"/>
              <w:right w:val="single" w:sz="6" w:space="0" w:color="000000"/>
            </w:tcBorders>
          </w:tcPr>
          <w:p w14:paraId="29639151" w14:textId="77777777" w:rsidR="006D7C2E" w:rsidRDefault="006D7C2E" w:rsidP="00DC1909">
            <w:r>
              <w:t xml:space="preserve">mlaćenica, kiselo mlijeko i vrhnje, jogurt, kefir i drugo fermentirano ili zakiseljeno mlijeko i vrhnje bez dodanih aroma, voća, orašastih plodova ili kakaa*** </w:t>
            </w:r>
          </w:p>
        </w:tc>
        <w:tc>
          <w:tcPr>
            <w:tcW w:w="0" w:type="auto"/>
            <w:vMerge/>
            <w:tcBorders>
              <w:top w:val="nil"/>
              <w:left w:val="single" w:sz="6" w:space="0" w:color="000000"/>
              <w:bottom w:val="single" w:sz="17" w:space="0" w:color="000000"/>
              <w:right w:val="single" w:sz="6" w:space="0" w:color="000000"/>
            </w:tcBorders>
          </w:tcPr>
          <w:p w14:paraId="6BCA926F" w14:textId="77777777" w:rsidR="006D7C2E" w:rsidRDefault="006D7C2E" w:rsidP="00DC1909"/>
        </w:tc>
      </w:tr>
      <w:tr w:rsidR="006D7C2E" w14:paraId="0B3AF3D9" w14:textId="77777777" w:rsidTr="00BC2BF9">
        <w:trPr>
          <w:trHeight w:val="955"/>
        </w:trPr>
        <w:tc>
          <w:tcPr>
            <w:tcW w:w="2148" w:type="dxa"/>
            <w:tcBorders>
              <w:top w:val="single" w:sz="17" w:space="0" w:color="000000"/>
              <w:left w:val="single" w:sz="6" w:space="0" w:color="000000"/>
              <w:bottom w:val="single" w:sz="6" w:space="0" w:color="000000"/>
              <w:right w:val="single" w:sz="6" w:space="0" w:color="000000"/>
            </w:tcBorders>
            <w:vAlign w:val="center"/>
          </w:tcPr>
          <w:p w14:paraId="78ECE708" w14:textId="77777777" w:rsidR="006D7C2E" w:rsidRDefault="006D7C2E" w:rsidP="00DC1909">
            <w:r>
              <w:t xml:space="preserve">2001 90 65 </w:t>
            </w:r>
          </w:p>
        </w:tc>
        <w:tc>
          <w:tcPr>
            <w:tcW w:w="3495" w:type="dxa"/>
            <w:tcBorders>
              <w:top w:val="single" w:sz="17" w:space="0" w:color="000000"/>
              <w:left w:val="single" w:sz="6" w:space="0" w:color="000000"/>
              <w:bottom w:val="single" w:sz="6" w:space="0" w:color="000000"/>
              <w:right w:val="single" w:sz="6" w:space="0" w:color="000000"/>
            </w:tcBorders>
          </w:tcPr>
          <w:p w14:paraId="33680E73" w14:textId="77777777" w:rsidR="006D7C2E" w:rsidRDefault="006D7C2E" w:rsidP="00DC1909">
            <w:r>
              <w:t xml:space="preserve">masline (pripremljene ili konzervirane u octu ili octenoj kiselini) </w:t>
            </w:r>
          </w:p>
        </w:tc>
        <w:tc>
          <w:tcPr>
            <w:tcW w:w="3493" w:type="dxa"/>
            <w:vMerge w:val="restart"/>
            <w:tcBorders>
              <w:top w:val="single" w:sz="17" w:space="0" w:color="000000"/>
              <w:left w:val="single" w:sz="6" w:space="0" w:color="000000"/>
              <w:bottom w:val="single" w:sz="6" w:space="0" w:color="000000"/>
              <w:right w:val="single" w:sz="6" w:space="0" w:color="000000"/>
            </w:tcBorders>
            <w:vAlign w:val="center"/>
          </w:tcPr>
          <w:p w14:paraId="7B0F0B8C" w14:textId="28B2B1F4" w:rsidR="006D7C2E" w:rsidRDefault="006D7C2E" w:rsidP="00694AC3">
            <w:r>
              <w:t xml:space="preserve">Isključivo u okviru </w:t>
            </w:r>
            <w:r w:rsidR="00532A6B">
              <w:t>P</w:t>
            </w:r>
            <w:r>
              <w:t xml:space="preserve">ratećih obrazovnih mjera </w:t>
            </w:r>
          </w:p>
        </w:tc>
      </w:tr>
      <w:tr w:rsidR="006D7C2E" w14:paraId="29F6D1E0" w14:textId="77777777" w:rsidTr="00BC2BF9">
        <w:trPr>
          <w:trHeight w:val="387"/>
        </w:trPr>
        <w:tc>
          <w:tcPr>
            <w:tcW w:w="2148" w:type="dxa"/>
            <w:tcBorders>
              <w:top w:val="single" w:sz="6" w:space="0" w:color="000000"/>
              <w:left w:val="single" w:sz="6" w:space="0" w:color="000000"/>
              <w:bottom w:val="single" w:sz="6" w:space="0" w:color="000000"/>
              <w:right w:val="single" w:sz="6" w:space="0" w:color="000000"/>
            </w:tcBorders>
          </w:tcPr>
          <w:p w14:paraId="6FA97437" w14:textId="77777777" w:rsidR="006D7C2E" w:rsidRDefault="006D7C2E" w:rsidP="00DC1909">
            <w:r>
              <w:t xml:space="preserve">0409 00 00 </w:t>
            </w:r>
          </w:p>
        </w:tc>
        <w:tc>
          <w:tcPr>
            <w:tcW w:w="3495" w:type="dxa"/>
            <w:tcBorders>
              <w:top w:val="single" w:sz="6" w:space="0" w:color="000000"/>
              <w:left w:val="single" w:sz="6" w:space="0" w:color="000000"/>
              <w:bottom w:val="single" w:sz="6" w:space="0" w:color="000000"/>
              <w:right w:val="single" w:sz="6" w:space="0" w:color="000000"/>
            </w:tcBorders>
          </w:tcPr>
          <w:p w14:paraId="52DC5E83" w14:textId="77777777" w:rsidR="006D7C2E" w:rsidRDefault="006D7C2E" w:rsidP="00DC1909">
            <w:r>
              <w:t xml:space="preserve">prirodni med </w:t>
            </w:r>
          </w:p>
        </w:tc>
        <w:tc>
          <w:tcPr>
            <w:tcW w:w="0" w:type="auto"/>
            <w:vMerge/>
            <w:tcBorders>
              <w:top w:val="nil"/>
              <w:left w:val="single" w:sz="6" w:space="0" w:color="000000"/>
              <w:bottom w:val="nil"/>
              <w:right w:val="single" w:sz="6" w:space="0" w:color="000000"/>
            </w:tcBorders>
          </w:tcPr>
          <w:p w14:paraId="6B229D3B" w14:textId="77777777" w:rsidR="006D7C2E" w:rsidRDefault="006D7C2E" w:rsidP="00DC1909"/>
        </w:tc>
      </w:tr>
      <w:tr w:rsidR="006D7C2E" w14:paraId="51FBED4D" w14:textId="77777777" w:rsidTr="00BC2BF9">
        <w:trPr>
          <w:trHeight w:val="662"/>
        </w:trPr>
        <w:tc>
          <w:tcPr>
            <w:tcW w:w="2148" w:type="dxa"/>
            <w:tcBorders>
              <w:top w:val="single" w:sz="6" w:space="0" w:color="000000"/>
              <w:left w:val="single" w:sz="6" w:space="0" w:color="000000"/>
              <w:bottom w:val="single" w:sz="6" w:space="0" w:color="000000"/>
              <w:right w:val="single" w:sz="6" w:space="0" w:color="000000"/>
            </w:tcBorders>
            <w:vAlign w:val="center"/>
          </w:tcPr>
          <w:p w14:paraId="7CDE5883" w14:textId="77777777" w:rsidR="006D7C2E" w:rsidRDefault="006D7C2E" w:rsidP="00DC1909">
            <w:r>
              <w:t xml:space="preserve">0802 </w:t>
            </w:r>
          </w:p>
        </w:tc>
        <w:tc>
          <w:tcPr>
            <w:tcW w:w="3495" w:type="dxa"/>
            <w:tcBorders>
              <w:top w:val="single" w:sz="6" w:space="0" w:color="000000"/>
              <w:left w:val="single" w:sz="6" w:space="0" w:color="000000"/>
              <w:bottom w:val="single" w:sz="6" w:space="0" w:color="000000"/>
              <w:right w:val="single" w:sz="6" w:space="0" w:color="000000"/>
            </w:tcBorders>
          </w:tcPr>
          <w:p w14:paraId="78F68722" w14:textId="77777777" w:rsidR="006D7C2E" w:rsidRDefault="006D7C2E" w:rsidP="00DC1909">
            <w:r>
              <w:t xml:space="preserve">orašasti plodovi (badem, lješnjak, orah), suhi, oljušteni  </w:t>
            </w:r>
          </w:p>
        </w:tc>
        <w:tc>
          <w:tcPr>
            <w:tcW w:w="0" w:type="auto"/>
            <w:vMerge/>
            <w:tcBorders>
              <w:top w:val="nil"/>
              <w:left w:val="single" w:sz="6" w:space="0" w:color="000000"/>
              <w:bottom w:val="single" w:sz="6" w:space="0" w:color="000000"/>
              <w:right w:val="single" w:sz="6" w:space="0" w:color="000000"/>
            </w:tcBorders>
          </w:tcPr>
          <w:p w14:paraId="24AB12C6" w14:textId="77777777" w:rsidR="006D7C2E" w:rsidRDefault="006D7C2E" w:rsidP="00DC1909"/>
        </w:tc>
      </w:tr>
    </w:tbl>
    <w:p w14:paraId="48CB85BA" w14:textId="77777777" w:rsidR="006D7C2E" w:rsidRDefault="006D7C2E" w:rsidP="00DC1909">
      <w:r>
        <w:t xml:space="preserve">* konzumno mlijeko u skladu s Prilogom VII. Dijelom IV. odsjekom III. Točkom 1. Uredbe (EU) br. 1308/2013, osim konzumnog mlijeka iz podtočke a) (sirovo mlijeko) </w:t>
      </w:r>
    </w:p>
    <w:p w14:paraId="42D619D8" w14:textId="77777777" w:rsidR="00925F41" w:rsidRDefault="006D7C2E" w:rsidP="00DC1909">
      <w:r>
        <w:t xml:space="preserve">** konzumno mlijeko u skladu s Prilogom VII. Dijelom IV. odsjekom III. Točkom 1. Uredbe (EU) br. 1308/2013, osim konzumnog mlijeka iz podtočke a) (sirovo mlijeko), pretpakirano isključivo u pakovini volumena 0,2 L.  *** svi fermentirani proizvodi osim proizvoda iz Priloga V Uredbe (EU) br. 1308/2013  **** mlijeko i mliječni proizvodi moraju biti pretpakirani u </w:t>
      </w:r>
      <w:r>
        <w:lastRenderedPageBreak/>
        <w:t xml:space="preserve">skladu s člankom 2. stavkom 2. točkom (e) Uredbe (EU) br. 1169/2011 Europskog parlamenta i Vijeća od 25. listopada 2011. o informiranju potrošača o hrani, izmjeni uredbi (EZ) br. 1924/2006 i (EZ) br. 1925/2006 Europskog parlamenta i Vijeća te o stavljanju izvan snage Direktive Komisije 87/250/EEZ, Direktive Vijeća 90/496/EEZ, Direktive Komisije 1999/10/EZ, Direktive 2000/13/EZ Europskog parlamenta i Vijeća, direktiva Komisije 2002/67/EZ i 2008/5/EZ i Uredbe Komisije (EZ) br. 608/2004 (SL L 304, 22. 11. 2011.). </w:t>
      </w:r>
    </w:p>
    <w:p w14:paraId="2AAA552D" w14:textId="77777777" w:rsidR="00925F41" w:rsidRDefault="00925F41" w:rsidP="00DC1909"/>
    <w:p w14:paraId="639273CA" w14:textId="77777777" w:rsidR="00D14390" w:rsidRPr="00631B2C" w:rsidRDefault="0056713D" w:rsidP="00AA3251">
      <w:pPr>
        <w:pStyle w:val="Naslov2"/>
      </w:pPr>
      <w:bookmarkStart w:id="30" w:name="_Toc133227079"/>
      <w:r w:rsidRPr="00631B2C">
        <w:t xml:space="preserve">6.2. </w:t>
      </w:r>
      <w:r w:rsidR="00D14390" w:rsidRPr="00631B2C">
        <w:t>Prednost pri distribuciji i/ili isporuci proizvoda</w:t>
      </w:r>
      <w:bookmarkEnd w:id="30"/>
      <w:r w:rsidR="00D14390" w:rsidRPr="00631B2C">
        <w:t xml:space="preserve"> </w:t>
      </w:r>
    </w:p>
    <w:p w14:paraId="0471016D" w14:textId="77777777" w:rsidR="00D14390" w:rsidRPr="00631B2C" w:rsidRDefault="00D14390" w:rsidP="00AA3251">
      <w:pPr>
        <w:pStyle w:val="Naslov2"/>
      </w:pPr>
    </w:p>
    <w:p w14:paraId="7E505B6E" w14:textId="22295237" w:rsidR="00D14390" w:rsidRPr="00CE72BE" w:rsidRDefault="006C6C95" w:rsidP="00DC1909">
      <w:r w:rsidRPr="00CE72BE">
        <w:t xml:space="preserve">U skladu s člankom 23. stavkom 3. Uredbe (EU) br. </w:t>
      </w:r>
      <w:r w:rsidR="00276BF9">
        <w:t>1308/2013</w:t>
      </w:r>
      <w:r w:rsidR="00D14390" w:rsidRPr="00CE72BE">
        <w:t>,</w:t>
      </w:r>
      <w:r w:rsidRPr="00CE72BE">
        <w:t xml:space="preserve"> prednost</w:t>
      </w:r>
      <w:r w:rsidR="00D14390" w:rsidRPr="00CE72BE">
        <w:t xml:space="preserve">, u smislu ukupnog iznosa </w:t>
      </w:r>
      <w:r w:rsidR="00276BF9">
        <w:t xml:space="preserve">financijskih sredstava </w:t>
      </w:r>
      <w:r w:rsidR="00D14390" w:rsidRPr="00CE72BE">
        <w:t xml:space="preserve">namijenjenog za distribuciju i/ili isporuku prihvatljivih proizvoda, se daje svježem voću i povrću u odnosu na voćne/povrtne sokove te mlijeku u odnosu na mliječne proizvode, na način da svježe voće i povrće i mlijeko moraju biti zastupljeni u distribuciji i/ili isporuci najmanje 60%. </w:t>
      </w:r>
    </w:p>
    <w:p w14:paraId="6BD08AF0" w14:textId="77777777" w:rsidR="0056713D" w:rsidRPr="00CE72BE" w:rsidRDefault="0056713D" w:rsidP="00DC1909"/>
    <w:p w14:paraId="3A6EFC51" w14:textId="77777777" w:rsidR="00D14390" w:rsidRPr="00631B2C" w:rsidRDefault="0056713D" w:rsidP="00AA3251">
      <w:pPr>
        <w:pStyle w:val="Naslov2"/>
      </w:pPr>
      <w:bookmarkStart w:id="31" w:name="_Toc133227080"/>
      <w:r w:rsidRPr="00631B2C">
        <w:t xml:space="preserve">6.3. </w:t>
      </w:r>
      <w:r w:rsidR="00D14390" w:rsidRPr="00631B2C">
        <w:t>Preporučena dnevna količina prihvatljivog proizvoda po učeniku</w:t>
      </w:r>
      <w:bookmarkEnd w:id="31"/>
    </w:p>
    <w:p w14:paraId="4ED29541" w14:textId="77777777" w:rsidR="00D14390" w:rsidRPr="00CE72BE" w:rsidRDefault="00D14390" w:rsidP="00DC1909"/>
    <w:p w14:paraId="7FB4B2AE" w14:textId="77777777" w:rsidR="006D7C2E" w:rsidRPr="00CE72BE" w:rsidRDefault="006D7C2E" w:rsidP="00DC1909">
      <w:r w:rsidRPr="00CE72BE">
        <w:t xml:space="preserve">Preporučena dnevna količina prihvatljivog proizvoda po učeniku iznosi:   </w:t>
      </w:r>
    </w:p>
    <w:p w14:paraId="5237B5C5" w14:textId="214E089A" w:rsidR="006D7C2E" w:rsidRPr="00276BF9" w:rsidRDefault="006D7C2E">
      <w:pPr>
        <w:pStyle w:val="Odlomakpopisa"/>
        <w:numPr>
          <w:ilvl w:val="0"/>
          <w:numId w:val="21"/>
        </w:numPr>
        <w:rPr>
          <w:b/>
          <w:bCs/>
        </w:rPr>
      </w:pPr>
      <w:r w:rsidRPr="00276BF9">
        <w:rPr>
          <w:b/>
          <w:bCs/>
        </w:rPr>
        <w:t xml:space="preserve">u okviru mjere Distribucija i/ili isporuka voća i povrća te mlijeka i mliječnih proizvoda:  </w:t>
      </w:r>
    </w:p>
    <w:p w14:paraId="202D06F5" w14:textId="4167CF68" w:rsidR="00276BF9" w:rsidRDefault="006D7C2E">
      <w:pPr>
        <w:pStyle w:val="Odlomakpopisa"/>
        <w:numPr>
          <w:ilvl w:val="0"/>
          <w:numId w:val="19"/>
        </w:numPr>
      </w:pPr>
      <w:r w:rsidRPr="00CE72BE">
        <w:t>od 100 do 200 g voća ili povrća</w:t>
      </w:r>
      <w:r w:rsidR="00276BF9">
        <w:t>;</w:t>
      </w:r>
      <w:r w:rsidRPr="00CE72BE">
        <w:t xml:space="preserve"> </w:t>
      </w:r>
    </w:p>
    <w:p w14:paraId="210FD9E5" w14:textId="126568CD" w:rsidR="00276BF9" w:rsidRDefault="00D52624">
      <w:pPr>
        <w:pStyle w:val="Odlomakpopisa"/>
        <w:numPr>
          <w:ilvl w:val="0"/>
          <w:numId w:val="19"/>
        </w:numPr>
      </w:pPr>
      <w:r>
        <w:t>0,2</w:t>
      </w:r>
      <w:r w:rsidR="00DE0D25" w:rsidRPr="00CE72BE">
        <w:t xml:space="preserve"> </w:t>
      </w:r>
      <w:r w:rsidR="006D7C2E" w:rsidRPr="00CE72BE">
        <w:t>l voćnog/povrtnog soka</w:t>
      </w:r>
      <w:r w:rsidR="00276BF9">
        <w:t>;</w:t>
      </w:r>
      <w:r w:rsidR="006D7C2E" w:rsidRPr="00CE72BE">
        <w:t xml:space="preserve"> </w:t>
      </w:r>
    </w:p>
    <w:p w14:paraId="20DBEBDC" w14:textId="4421D3C0" w:rsidR="00276BF9" w:rsidRDefault="004163E6">
      <w:pPr>
        <w:pStyle w:val="Odlomakpopisa"/>
        <w:numPr>
          <w:ilvl w:val="0"/>
          <w:numId w:val="19"/>
        </w:numPr>
      </w:pPr>
      <w:r>
        <w:t>0,2 l mlijeka</w:t>
      </w:r>
      <w:r w:rsidR="00276BF9">
        <w:t>;</w:t>
      </w:r>
    </w:p>
    <w:p w14:paraId="5E8218E0" w14:textId="09D3304F" w:rsidR="006D7C2E" w:rsidRPr="00CE72BE" w:rsidRDefault="006D7C2E">
      <w:pPr>
        <w:pStyle w:val="Odlomakpopisa"/>
        <w:numPr>
          <w:ilvl w:val="0"/>
          <w:numId w:val="19"/>
        </w:numPr>
      </w:pPr>
      <w:r w:rsidRPr="00CE72BE">
        <w:t>od 150 do 200 g mliječnog proizvoda</w:t>
      </w:r>
      <w:r w:rsidR="00276BF9">
        <w:t>.</w:t>
      </w:r>
      <w:r w:rsidRPr="00CE72BE">
        <w:t xml:space="preserve"> </w:t>
      </w:r>
    </w:p>
    <w:p w14:paraId="65526F1A" w14:textId="0310375C" w:rsidR="00ED0D66" w:rsidRPr="00CE72BE" w:rsidRDefault="006D7C2E" w:rsidP="00DC1909">
      <w:r w:rsidRPr="00CE72BE">
        <w:t xml:space="preserve"> </w:t>
      </w:r>
    </w:p>
    <w:p w14:paraId="09A4C4A5" w14:textId="64B62E61" w:rsidR="00016E83" w:rsidRPr="003D04E1" w:rsidRDefault="006D7C2E" w:rsidP="00DE77C1">
      <w:pPr>
        <w:pStyle w:val="Odlomakpopisa"/>
        <w:numPr>
          <w:ilvl w:val="0"/>
          <w:numId w:val="21"/>
        </w:numPr>
        <w:rPr>
          <w:b/>
        </w:rPr>
      </w:pPr>
      <w:bookmarkStart w:id="32" w:name="_Toc129616425"/>
      <w:r w:rsidRPr="003D04E1">
        <w:rPr>
          <w:b/>
        </w:rPr>
        <w:t>u okviru pratećih obrazovnih mjera:</w:t>
      </w:r>
      <w:bookmarkEnd w:id="32"/>
      <w:r w:rsidRPr="003D04E1">
        <w:rPr>
          <w:b/>
        </w:rPr>
        <w:t xml:space="preserve"> </w:t>
      </w:r>
    </w:p>
    <w:p w14:paraId="71ABDAFD" w14:textId="77777777" w:rsidR="00DE77C1" w:rsidRDefault="006D7C2E" w:rsidP="00DE77C1">
      <w:pPr>
        <w:pStyle w:val="Odlomakpopisa"/>
        <w:numPr>
          <w:ilvl w:val="0"/>
          <w:numId w:val="30"/>
        </w:numPr>
        <w:rPr>
          <w:bCs/>
        </w:rPr>
      </w:pPr>
      <w:bookmarkStart w:id="33" w:name="_Toc129616426"/>
      <w:r w:rsidRPr="00DE77C1">
        <w:rPr>
          <w:bCs/>
        </w:rPr>
        <w:t>masline stolne, 20 g</w:t>
      </w:r>
      <w:bookmarkEnd w:id="33"/>
      <w:r w:rsidR="00276BF9" w:rsidRPr="00DE77C1">
        <w:rPr>
          <w:bCs/>
        </w:rPr>
        <w:t>;</w:t>
      </w:r>
      <w:r w:rsidRPr="00DE77C1">
        <w:rPr>
          <w:bCs/>
        </w:rPr>
        <w:t xml:space="preserve"> </w:t>
      </w:r>
    </w:p>
    <w:p w14:paraId="5A36F6BC" w14:textId="77777777" w:rsidR="00DE77C1" w:rsidRDefault="006D7C2E" w:rsidP="00DE77C1">
      <w:pPr>
        <w:pStyle w:val="Odlomakpopisa"/>
        <w:numPr>
          <w:ilvl w:val="0"/>
          <w:numId w:val="30"/>
        </w:numPr>
        <w:rPr>
          <w:bCs/>
        </w:rPr>
      </w:pPr>
      <w:r w:rsidRPr="00DE77C1">
        <w:rPr>
          <w:bCs/>
        </w:rPr>
        <w:t>orašasti plodovi, 15 g</w:t>
      </w:r>
      <w:r w:rsidR="00276BF9" w:rsidRPr="00DE77C1">
        <w:rPr>
          <w:bCs/>
        </w:rPr>
        <w:t>;</w:t>
      </w:r>
      <w:r w:rsidRPr="00DE77C1">
        <w:rPr>
          <w:bCs/>
        </w:rPr>
        <w:t xml:space="preserve"> </w:t>
      </w:r>
    </w:p>
    <w:p w14:paraId="500A71A5" w14:textId="5A611A33" w:rsidR="006D7C2E" w:rsidRPr="00DE77C1" w:rsidRDefault="006D7C2E" w:rsidP="00DE77C1">
      <w:pPr>
        <w:pStyle w:val="Odlomakpopisa"/>
        <w:numPr>
          <w:ilvl w:val="0"/>
          <w:numId w:val="30"/>
        </w:numPr>
        <w:rPr>
          <w:bCs/>
        </w:rPr>
      </w:pPr>
      <w:r w:rsidRPr="00DE77C1">
        <w:rPr>
          <w:bCs/>
        </w:rPr>
        <w:t xml:space="preserve">prirodni med, 20 g. </w:t>
      </w:r>
    </w:p>
    <w:p w14:paraId="3BB6AF78" w14:textId="5EB4ACFC" w:rsidR="007E151E" w:rsidRDefault="007E151E" w:rsidP="00DC1909"/>
    <w:p w14:paraId="545D16D7" w14:textId="77777777" w:rsidR="00DE77C1" w:rsidRPr="00CE72BE" w:rsidRDefault="00DE77C1" w:rsidP="00DC1909"/>
    <w:p w14:paraId="6A7650FA" w14:textId="77777777" w:rsidR="00EF43A8" w:rsidRPr="00631B2C" w:rsidRDefault="001F0F00" w:rsidP="00C009A3">
      <w:pPr>
        <w:pStyle w:val="Naslov1"/>
      </w:pPr>
      <w:bookmarkStart w:id="34" w:name="_Toc133227081"/>
      <w:r w:rsidRPr="00631B2C">
        <w:t xml:space="preserve">7. </w:t>
      </w:r>
      <w:r w:rsidR="00146177" w:rsidRPr="00631B2C">
        <w:t>ODABIR I ODOBRAVANJE PODNOSITELJA ZAHTJEVA ZA POTPORU</w:t>
      </w:r>
      <w:bookmarkEnd w:id="34"/>
    </w:p>
    <w:p w14:paraId="580D8479" w14:textId="77777777" w:rsidR="00925F41" w:rsidRPr="00631B2C" w:rsidRDefault="00925F41" w:rsidP="00C009A3">
      <w:pPr>
        <w:pStyle w:val="Naslov1"/>
      </w:pPr>
    </w:p>
    <w:p w14:paraId="19A00740" w14:textId="77777777" w:rsidR="008D1362" w:rsidRPr="00CE72BE" w:rsidRDefault="008D1362" w:rsidP="00DC1909">
      <w:r w:rsidRPr="00CE72BE">
        <w:t>Odabir podnositelja zahtjeva za mjeru Prateće obrazovne mjere, mjeru Promocija i mjeru Praćenje i ocjenjivanje provodi Ministarstvo poljoprivrede, odgovarajućim postupkom javne nabave, u skladu sa Zakonom o javnoj nabavi (Narodne novine, br. 120/16 i 114/22).</w:t>
      </w:r>
    </w:p>
    <w:p w14:paraId="2B42EE4E" w14:textId="77777777" w:rsidR="008D1362" w:rsidRPr="00CE72BE" w:rsidRDefault="008D1362" w:rsidP="00DC1909">
      <w:r w:rsidRPr="00CE72BE">
        <w:t>Radi specifičnih zahtjeva provoditelja mjere Praćenje i ocjenjivanje (podnositelja zahtjeva za potporu za mjeru Praćenje i ocjenjivanje) odabir istoga Ministarstvo poljoprivrede provodi uz stručnu podršku Ministarstva zdravstva.</w:t>
      </w:r>
    </w:p>
    <w:p w14:paraId="41BCE7D3" w14:textId="4C60C497" w:rsidR="00F5042D" w:rsidRPr="00CE72BE" w:rsidRDefault="00F5042D" w:rsidP="00DC1909">
      <w:r w:rsidRPr="00CE72BE">
        <w:t xml:space="preserve">Podnositelji zahtjeva za potporu za mjeru Distribucija i/ili isporuka voća i povrća te mlijeka i mliječnih proizvoda su javna tijela </w:t>
      </w:r>
      <w:r w:rsidR="008D1362" w:rsidRPr="00CE72BE">
        <w:t xml:space="preserve">(jedinice lokalne i </w:t>
      </w:r>
      <w:r w:rsidR="00FD14D8">
        <w:t>područne (regionalne)</w:t>
      </w:r>
      <w:r w:rsidR="008D1362" w:rsidRPr="00CE72BE">
        <w:t xml:space="preserve"> samouprave), tzv.</w:t>
      </w:r>
      <w:r w:rsidRPr="00CE72BE">
        <w:t xml:space="preserve"> osnivači </w:t>
      </w:r>
      <w:r w:rsidR="00C729DB">
        <w:t xml:space="preserve">odgojno-obrazovnih </w:t>
      </w:r>
      <w:r w:rsidRPr="00CE72BE">
        <w:t xml:space="preserve">ustanova. </w:t>
      </w:r>
    </w:p>
    <w:p w14:paraId="07165A0E" w14:textId="2387DBFF" w:rsidR="00925F41" w:rsidRDefault="008D1362" w:rsidP="00DC1909">
      <w:r w:rsidRPr="00CE72BE">
        <w:t>Uzimajući u obzir karakter podnositelja zahtjeva za potporu za mjeru Distribucija i/ili isporuka voća i povrća te mlijeka i mliječnih proizvoda</w:t>
      </w:r>
      <w:r w:rsidR="00146177" w:rsidRPr="00CE72BE">
        <w:t xml:space="preserve"> (javna tijela)</w:t>
      </w:r>
      <w:r w:rsidRPr="00CE72BE">
        <w:t xml:space="preserve">, kao i potrebu uključivanja što većeg broja djece/učenika u sudjelovanje u Školskoj shemi, </w:t>
      </w:r>
      <w:r w:rsidR="00F5042D" w:rsidRPr="00CE72BE">
        <w:t xml:space="preserve">Agencija za plaćanja objavljuje Javni poziv za iskaz interesa za sudjelovanje osnivača </w:t>
      </w:r>
      <w:r w:rsidR="00C729DB">
        <w:t>odgojno-obrazovnih ustanova</w:t>
      </w:r>
      <w:r w:rsidR="00C729DB" w:rsidRPr="00CE72BE">
        <w:t xml:space="preserve"> </w:t>
      </w:r>
      <w:r w:rsidR="00F5042D" w:rsidRPr="00CE72BE">
        <w:t>na koji svi zainteresirani osnivači</w:t>
      </w:r>
      <w:r w:rsidR="00842C3B">
        <w:t xml:space="preserve"> odgojno-obrazovnih ustanova</w:t>
      </w:r>
      <w:r w:rsidR="00F5042D" w:rsidRPr="00CE72BE">
        <w:t xml:space="preserve"> </w:t>
      </w:r>
      <w:r w:rsidR="00B114D1" w:rsidRPr="00CE72BE">
        <w:t xml:space="preserve">mogu </w:t>
      </w:r>
      <w:r w:rsidR="00F5042D" w:rsidRPr="00CE72BE">
        <w:t xml:space="preserve">prijaviti </w:t>
      </w:r>
      <w:r w:rsidR="00C729DB">
        <w:t xml:space="preserve">odgojno-obrazovne </w:t>
      </w:r>
      <w:r w:rsidR="00F5042D" w:rsidRPr="00CE72BE">
        <w:t xml:space="preserve">ustanove pod svojom </w:t>
      </w:r>
      <w:r w:rsidR="00146177" w:rsidRPr="00CE72BE">
        <w:t xml:space="preserve">administrativnom </w:t>
      </w:r>
      <w:r w:rsidR="00F5042D" w:rsidRPr="00CE72BE">
        <w:t xml:space="preserve">nadležnošću. Agencija za plaćanja </w:t>
      </w:r>
      <w:r w:rsidR="00146177" w:rsidRPr="00CE72BE">
        <w:t xml:space="preserve">pojedinačnom odlukom odobrava svakog </w:t>
      </w:r>
      <w:r w:rsidR="00F5042D" w:rsidRPr="00CE72BE">
        <w:t xml:space="preserve">podnositelja zahtjeva za potporu </w:t>
      </w:r>
      <w:r w:rsidR="00146177" w:rsidRPr="00CE72BE">
        <w:t>za mjeru Distribucija i/ili isporuka voća i povrća te mlijeka i mliječnih proizvoda.</w:t>
      </w:r>
    </w:p>
    <w:p w14:paraId="38BC25D6" w14:textId="77777777" w:rsidR="00541977" w:rsidRDefault="00541977" w:rsidP="00FD14D8">
      <w:pPr>
        <w:ind w:left="0" w:firstLine="0"/>
      </w:pPr>
    </w:p>
    <w:p w14:paraId="204E63D1" w14:textId="77777777" w:rsidR="00FD14D8" w:rsidRDefault="00FD14D8" w:rsidP="00FD14D8">
      <w:pPr>
        <w:ind w:left="0" w:firstLine="0"/>
      </w:pPr>
    </w:p>
    <w:p w14:paraId="1ECDE953" w14:textId="77777777" w:rsidR="00FD14D8" w:rsidRDefault="00FD14D8" w:rsidP="00FD14D8">
      <w:pPr>
        <w:ind w:left="0" w:firstLine="0"/>
      </w:pPr>
    </w:p>
    <w:p w14:paraId="3D207805" w14:textId="77777777" w:rsidR="00FD14D8" w:rsidRDefault="00FD14D8" w:rsidP="00FD14D8">
      <w:pPr>
        <w:ind w:left="0" w:firstLine="0"/>
      </w:pPr>
    </w:p>
    <w:p w14:paraId="2F9ABD41" w14:textId="77777777" w:rsidR="00541977" w:rsidRPr="00CE72BE" w:rsidRDefault="00541977" w:rsidP="00DC1909"/>
    <w:p w14:paraId="58369294" w14:textId="3F387266" w:rsidR="00EF43A8" w:rsidRPr="00631B2C" w:rsidRDefault="00990E87" w:rsidP="00C009A3">
      <w:pPr>
        <w:pStyle w:val="Naslov1"/>
      </w:pPr>
      <w:bookmarkStart w:id="35" w:name="_Toc133227082"/>
      <w:r w:rsidRPr="00631B2C">
        <w:t xml:space="preserve">8. </w:t>
      </w:r>
      <w:r w:rsidR="00146177" w:rsidRPr="00631B2C">
        <w:t>ODABIR DOBAVLJAČA PRIHVATLJIVIH PROIZVODA</w:t>
      </w:r>
      <w:bookmarkEnd w:id="35"/>
      <w:r w:rsidR="00146177" w:rsidRPr="00631B2C">
        <w:t xml:space="preserve"> </w:t>
      </w:r>
    </w:p>
    <w:p w14:paraId="40A22396" w14:textId="77777777" w:rsidR="00925F41" w:rsidRPr="00CE72BE" w:rsidRDefault="00925F41" w:rsidP="00DC1909">
      <w:pPr>
        <w:pStyle w:val="Odlomakpopisa"/>
      </w:pPr>
    </w:p>
    <w:p w14:paraId="273C19F2" w14:textId="77777777" w:rsidR="00A8306E" w:rsidRPr="00CE72BE" w:rsidRDefault="00A8306E" w:rsidP="00DC1909">
      <w:r w:rsidRPr="00CE72BE">
        <w:t>Postupak odobravanja i vrednovanja dobavljača voća i povrća te mlijeka i mliječnih proizvoda uvažava načela transparentnosti, nediskriminacije i javnosti.</w:t>
      </w:r>
    </w:p>
    <w:p w14:paraId="47BC1455" w14:textId="5FC66C20" w:rsidR="00016E83" w:rsidRPr="00CE72BE" w:rsidRDefault="00EF43A8" w:rsidP="00DC1909">
      <w:r w:rsidRPr="00CE72BE">
        <w:t xml:space="preserve">Agencija za plaćanja </w:t>
      </w:r>
      <w:r w:rsidR="00016E83" w:rsidRPr="00CE72BE">
        <w:t xml:space="preserve">provodi </w:t>
      </w:r>
      <w:r w:rsidR="00016E83" w:rsidRPr="00276BF9">
        <w:rPr>
          <w:i/>
          <w:iCs/>
        </w:rPr>
        <w:t>Javni poziv za iskaz interesa dobavljača za sudjelovanje u Školskoj shemi</w:t>
      </w:r>
      <w:r w:rsidR="00016E83" w:rsidRPr="00CE72BE">
        <w:t xml:space="preserve"> te u okviru istoga, u postupku </w:t>
      </w:r>
      <w:r w:rsidR="00016E83" w:rsidRPr="00CE72BE">
        <w:rPr>
          <w:color w:val="231F20"/>
          <w:shd w:val="clear" w:color="auto" w:fill="FFFFFF"/>
        </w:rPr>
        <w:t>utvrđivanja ispunjenosti zahtjeva za sudjelovanje (</w:t>
      </w:r>
      <w:r w:rsidR="00016E83" w:rsidRPr="00CE72BE">
        <w:t>administrativne kontr</w:t>
      </w:r>
      <w:r w:rsidRPr="00CE72BE">
        <w:t>o</w:t>
      </w:r>
      <w:r w:rsidR="00016E83" w:rsidRPr="00CE72BE">
        <w:t xml:space="preserve">le dostavljene dokumentacije), </w:t>
      </w:r>
      <w:r w:rsidR="00302312">
        <w:t xml:space="preserve">obavještava </w:t>
      </w:r>
      <w:r w:rsidRPr="00CE72BE">
        <w:t>dobavljače prihvatljivih proizvoda</w:t>
      </w:r>
      <w:r w:rsidR="00C62AFE" w:rsidRPr="00CE72BE">
        <w:t xml:space="preserve"> </w:t>
      </w:r>
      <w:r w:rsidR="00302312">
        <w:t xml:space="preserve">o prihvatljivosti </w:t>
      </w:r>
      <w:r w:rsidR="00C62AFE" w:rsidRPr="00CE72BE">
        <w:t>za sudjelovanje u Školskoj shemi</w:t>
      </w:r>
      <w:r w:rsidR="00016E83" w:rsidRPr="00CE72BE">
        <w:t>.</w:t>
      </w:r>
    </w:p>
    <w:p w14:paraId="1564DC4B" w14:textId="114E4C64" w:rsidR="00016E83" w:rsidRPr="00CE72BE" w:rsidRDefault="00016E83" w:rsidP="00DC1909">
      <w:r w:rsidRPr="00CE72BE">
        <w:t xml:space="preserve">Agencija za plaćanja </w:t>
      </w:r>
      <w:r w:rsidRPr="00CE72BE">
        <w:rPr>
          <w:shd w:val="clear" w:color="auto" w:fill="FFFFFF"/>
        </w:rPr>
        <w:t xml:space="preserve">provodi i postupak vrednovanja prethodno odobrenih dobavljača u skladu s </w:t>
      </w:r>
      <w:r w:rsidR="00C62AFE" w:rsidRPr="00CE72BE">
        <w:rPr>
          <w:shd w:val="clear" w:color="auto" w:fill="FFFFFF"/>
        </w:rPr>
        <w:t>K</w:t>
      </w:r>
      <w:r w:rsidRPr="00CE72BE">
        <w:rPr>
          <w:shd w:val="clear" w:color="auto" w:fill="FFFFFF"/>
        </w:rPr>
        <w:t xml:space="preserve">riterijima </w:t>
      </w:r>
      <w:r w:rsidR="00A8306E" w:rsidRPr="00CE72BE">
        <w:rPr>
          <w:shd w:val="clear" w:color="auto" w:fill="FFFFFF"/>
        </w:rPr>
        <w:t>za vrednovanje dobavljača voća i povrća</w:t>
      </w:r>
      <w:r w:rsidR="009E1E21">
        <w:rPr>
          <w:shd w:val="clear" w:color="auto" w:fill="FFFFFF"/>
        </w:rPr>
        <w:t xml:space="preserve"> (</w:t>
      </w:r>
      <w:r w:rsidR="009E1E21" w:rsidRPr="009E1E21">
        <w:rPr>
          <w:i/>
          <w:iCs/>
          <w:shd w:val="clear" w:color="auto" w:fill="FFFFFF"/>
        </w:rPr>
        <w:t>Tablica 3</w:t>
      </w:r>
      <w:r w:rsidR="009E1E21">
        <w:rPr>
          <w:shd w:val="clear" w:color="auto" w:fill="FFFFFF"/>
        </w:rPr>
        <w:t>.)</w:t>
      </w:r>
      <w:r w:rsidR="00A8306E" w:rsidRPr="00CE72BE">
        <w:rPr>
          <w:shd w:val="clear" w:color="auto" w:fill="FFFFFF"/>
        </w:rPr>
        <w:t xml:space="preserve"> te Kriterijima za vrednovanje dobavljača mlijeka i mliječnih proizvoda</w:t>
      </w:r>
      <w:r w:rsidR="009E1E21">
        <w:rPr>
          <w:shd w:val="clear" w:color="auto" w:fill="FFFFFF"/>
        </w:rPr>
        <w:t xml:space="preserve"> (</w:t>
      </w:r>
      <w:r w:rsidR="009E1E21" w:rsidRPr="009E1E21">
        <w:rPr>
          <w:i/>
          <w:iCs/>
          <w:shd w:val="clear" w:color="auto" w:fill="FFFFFF"/>
        </w:rPr>
        <w:t>Tablica 4</w:t>
      </w:r>
      <w:r w:rsidR="009E1E21">
        <w:rPr>
          <w:shd w:val="clear" w:color="auto" w:fill="FFFFFF"/>
        </w:rPr>
        <w:t>.)</w:t>
      </w:r>
      <w:r w:rsidR="00A8306E" w:rsidRPr="00CE72BE">
        <w:rPr>
          <w:shd w:val="clear" w:color="auto" w:fill="FFFFFF"/>
        </w:rPr>
        <w:t>.</w:t>
      </w:r>
      <w:r w:rsidRPr="00CE72BE">
        <w:rPr>
          <w:shd w:val="clear" w:color="auto" w:fill="FFFFFF"/>
        </w:rPr>
        <w:t xml:space="preserve"> </w:t>
      </w:r>
    </w:p>
    <w:p w14:paraId="5963F3CC" w14:textId="77777777" w:rsidR="007E151E" w:rsidRPr="009E1E21" w:rsidRDefault="00A8306E" w:rsidP="00DC1909">
      <w:pPr>
        <w:rPr>
          <w:i/>
          <w:iCs/>
        </w:rPr>
      </w:pPr>
      <w:r w:rsidRPr="00CE72BE">
        <w:t xml:space="preserve">Nakon provedenih postupaka odobrenja i vrednovanja Agencija za plaćanja </w:t>
      </w:r>
      <w:r w:rsidR="00EF43A8" w:rsidRPr="00CE72BE">
        <w:t xml:space="preserve"> </w:t>
      </w:r>
      <w:r w:rsidRPr="00CE72BE">
        <w:t>na svojim mrežnim stranicama objavljuje</w:t>
      </w:r>
      <w:r w:rsidR="00EF43A8" w:rsidRPr="00CE72BE">
        <w:t xml:space="preserve"> </w:t>
      </w:r>
      <w:r w:rsidR="00EF43A8" w:rsidRPr="009E1E21">
        <w:rPr>
          <w:i/>
          <w:iCs/>
        </w:rPr>
        <w:t xml:space="preserve">Popis odobrenih </w:t>
      </w:r>
      <w:r w:rsidRPr="009E1E21">
        <w:rPr>
          <w:i/>
          <w:iCs/>
        </w:rPr>
        <w:t xml:space="preserve">i vrednovanih </w:t>
      </w:r>
      <w:r w:rsidR="00EF43A8" w:rsidRPr="009E1E21">
        <w:rPr>
          <w:i/>
          <w:iCs/>
        </w:rPr>
        <w:t xml:space="preserve">dobavljača </w:t>
      </w:r>
      <w:bookmarkStart w:id="36" w:name="_Hlk130377812"/>
      <w:r w:rsidR="00EF43A8" w:rsidRPr="009E1E21">
        <w:rPr>
          <w:i/>
          <w:iCs/>
        </w:rPr>
        <w:t>voća i povrća</w:t>
      </w:r>
      <w:r w:rsidR="00016E83" w:rsidRPr="009E1E21">
        <w:rPr>
          <w:i/>
          <w:iCs/>
        </w:rPr>
        <w:t xml:space="preserve"> te mlijeka i mliječnih proizvoda</w:t>
      </w:r>
      <w:bookmarkEnd w:id="36"/>
      <w:r w:rsidR="00EF43A8" w:rsidRPr="009E1E21">
        <w:rPr>
          <w:i/>
          <w:iCs/>
        </w:rPr>
        <w:t xml:space="preserve">.  </w:t>
      </w:r>
    </w:p>
    <w:p w14:paraId="6A8CCF0B" w14:textId="336F459A" w:rsidR="00902DE8" w:rsidRPr="00CE72BE" w:rsidRDefault="00902DE8" w:rsidP="00DC1909">
      <w:r w:rsidRPr="00CE72BE">
        <w:t xml:space="preserve">Prilikom izrade Popisa odobrenih i vrednovanih dobavljača </w:t>
      </w:r>
      <w:r w:rsidR="009E1E21" w:rsidRPr="009E1E21">
        <w:t xml:space="preserve">voća i povrća te mlijeka i mliječnih proizvoda </w:t>
      </w:r>
      <w:r w:rsidRPr="00CE72BE">
        <w:t xml:space="preserve">i njihovog poretka na istom, Agencija za plaćanja u obzir uzima najviši broj bodova po pojedinom dobavljaču. </w:t>
      </w:r>
      <w:r w:rsidR="009E1E21">
        <w:t xml:space="preserve"> </w:t>
      </w:r>
    </w:p>
    <w:p w14:paraId="36EFD574" w14:textId="77777777" w:rsidR="00902DE8" w:rsidRPr="00C009A3" w:rsidRDefault="00902DE8" w:rsidP="00DE77C1">
      <w:bookmarkStart w:id="37" w:name="_Toc129616429"/>
      <w:r w:rsidRPr="00C009A3">
        <w:t>Popis odobrenih i vrednovanih dobavljača temelji se na administrativnoj razini regije (regionalne samouprave) te sadrži popis svih odobrenih dobavljača po pojedinoj županiji.</w:t>
      </w:r>
      <w:bookmarkEnd w:id="37"/>
    </w:p>
    <w:p w14:paraId="29DC91AB" w14:textId="1572AC14" w:rsidR="00A8306E" w:rsidRDefault="00276BF9" w:rsidP="00DC1909">
      <w:r w:rsidRPr="00CE72BE">
        <w:t>Popis odobrenih i vrednovanih dobavljača voća i povrća te mlijeka i mliječnih proizvoda</w:t>
      </w:r>
      <w:r>
        <w:t xml:space="preserve"> Agencija </w:t>
      </w:r>
      <w:r w:rsidR="009E1E21">
        <w:t>za plaćanja ažurira jedanput mjesečno.</w:t>
      </w:r>
    </w:p>
    <w:p w14:paraId="6B40303D" w14:textId="77777777" w:rsidR="009E1E21" w:rsidRPr="00CE72BE" w:rsidRDefault="009E1E21" w:rsidP="00DC1909"/>
    <w:p w14:paraId="0DCD0E63" w14:textId="363B43D9" w:rsidR="007E151E" w:rsidRPr="00631B2C" w:rsidRDefault="00AA4FF2" w:rsidP="00AA3251">
      <w:pPr>
        <w:pStyle w:val="Naslov2"/>
      </w:pPr>
      <w:bookmarkStart w:id="38" w:name="_Hlk128990859"/>
      <w:bookmarkStart w:id="39" w:name="_Toc133227083"/>
      <w:r w:rsidRPr="00631B2C">
        <w:t xml:space="preserve">8.1. </w:t>
      </w:r>
      <w:r w:rsidR="00016E83" w:rsidRPr="00631B2C">
        <w:t xml:space="preserve">Popis </w:t>
      </w:r>
      <w:r w:rsidR="00A8306E" w:rsidRPr="00631B2C">
        <w:t>općih zahtjeva</w:t>
      </w:r>
      <w:r w:rsidR="00016E83" w:rsidRPr="00631B2C">
        <w:t xml:space="preserve"> za o</w:t>
      </w:r>
      <w:r w:rsidR="0042218B" w:rsidRPr="00631B2C">
        <w:t xml:space="preserve">dobravanje </w:t>
      </w:r>
      <w:bookmarkEnd w:id="38"/>
      <w:r w:rsidR="0042218B" w:rsidRPr="00631B2C">
        <w:t>dobavljača voća i povrća</w:t>
      </w:r>
      <w:bookmarkEnd w:id="39"/>
      <w:r w:rsidR="0042218B" w:rsidRPr="00631B2C">
        <w:t xml:space="preserve"> </w:t>
      </w:r>
    </w:p>
    <w:p w14:paraId="1AA6AF88" w14:textId="77777777" w:rsidR="00DC1909" w:rsidRPr="00DC1909" w:rsidRDefault="00DC1909" w:rsidP="00DC1909"/>
    <w:p w14:paraId="0EADA776" w14:textId="77777777" w:rsidR="007E151E" w:rsidRPr="00CE72BE" w:rsidRDefault="0042218B" w:rsidP="00DC1909">
      <w:r w:rsidRPr="00CE72BE">
        <w:t xml:space="preserve">U svrhu odobrenja dobavljači moraju udovoljavati sljedećim općim zahtjevima: </w:t>
      </w:r>
    </w:p>
    <w:p w14:paraId="3A5338E4" w14:textId="7D3D8662" w:rsidR="009E1E21" w:rsidRDefault="0042218B">
      <w:pPr>
        <w:pStyle w:val="Odlomakpopisa"/>
        <w:numPr>
          <w:ilvl w:val="0"/>
          <w:numId w:val="22"/>
        </w:numPr>
      </w:pPr>
      <w:r w:rsidRPr="00CE72BE">
        <w:t xml:space="preserve">biti upisani u Upisnik trgovaca voćem i povrćem (obvezno za sve dobavljače voća i povrća) </w:t>
      </w:r>
      <w:r w:rsidR="00A8306E" w:rsidRPr="00CE72BE">
        <w:t>pri Ministarstvu poljoprivrede</w:t>
      </w:r>
      <w:r w:rsidR="009E1E21">
        <w:t>;</w:t>
      </w:r>
    </w:p>
    <w:p w14:paraId="6160D9F0" w14:textId="3C594F1E" w:rsidR="009E1E21" w:rsidRDefault="0042218B">
      <w:pPr>
        <w:pStyle w:val="Odlomakpopisa"/>
        <w:numPr>
          <w:ilvl w:val="0"/>
          <w:numId w:val="22"/>
        </w:numPr>
      </w:pPr>
      <w:r w:rsidRPr="00CE72BE">
        <w:t>biti upisani u Upisnik poljoprivrednika (za poljoprivredna gospodarstva)</w:t>
      </w:r>
      <w:r w:rsidR="009E1E21">
        <w:t>;</w:t>
      </w:r>
      <w:r w:rsidRPr="00CE72BE">
        <w:t xml:space="preserve"> </w:t>
      </w:r>
    </w:p>
    <w:p w14:paraId="0058F148" w14:textId="77777777" w:rsidR="009E1E21" w:rsidRDefault="0042218B">
      <w:pPr>
        <w:pStyle w:val="Odlomakpopisa"/>
        <w:numPr>
          <w:ilvl w:val="0"/>
          <w:numId w:val="22"/>
        </w:numPr>
      </w:pPr>
      <w:r w:rsidRPr="00CE72BE">
        <w:t xml:space="preserve">biti upisani u Upisnik subjekata u ekološkoj proizvodnji (za poljoprivredna gospodarstva koja se bave ekološkom proizvodnjom) </w:t>
      </w:r>
      <w:bookmarkStart w:id="40" w:name="_Hlk128989910"/>
      <w:r w:rsidR="00A8306E" w:rsidRPr="00CE72BE">
        <w:t>pri Agenciji za plaćanja</w:t>
      </w:r>
      <w:bookmarkEnd w:id="40"/>
    </w:p>
    <w:p w14:paraId="545B1690" w14:textId="493D12EE" w:rsidR="009E1E21" w:rsidRDefault="0042218B">
      <w:pPr>
        <w:pStyle w:val="Odlomakpopisa"/>
        <w:numPr>
          <w:ilvl w:val="0"/>
          <w:numId w:val="22"/>
        </w:numPr>
      </w:pPr>
      <w:r w:rsidRPr="00CE72BE">
        <w:t>biti upisani u Upisnik OPG-ova i registrirani za dopunsku djelatnost (za poljoprivredna gospodarstva koja se bave proizvodnjom prehrambenih proizvoda iz članka 12. stavka 2. Pravilnika o Upisniku obiteljskih poljoprivrednih gospodarstava („Narodne novine“, broj 62/19)</w:t>
      </w:r>
      <w:r w:rsidR="00A8306E" w:rsidRPr="00CE72BE">
        <w:t xml:space="preserve"> pri Agenciji za plaćanja</w:t>
      </w:r>
      <w:r w:rsidR="009E1E21">
        <w:t>;</w:t>
      </w:r>
    </w:p>
    <w:p w14:paraId="15551CC6" w14:textId="77777777" w:rsidR="009E1E21" w:rsidRDefault="0042218B">
      <w:pPr>
        <w:pStyle w:val="Odlomakpopisa"/>
        <w:numPr>
          <w:ilvl w:val="0"/>
          <w:numId w:val="22"/>
        </w:numPr>
      </w:pPr>
      <w:r w:rsidRPr="00CE72BE">
        <w:t>biti upisani u Upisnik proizvođačkih organizacija</w:t>
      </w:r>
      <w:r w:rsidR="00A8306E" w:rsidRPr="00CE72BE">
        <w:t xml:space="preserve"> pri Ministarstvu poljoprivrede </w:t>
      </w:r>
      <w:r w:rsidRPr="00CE72BE">
        <w:t xml:space="preserve">(za proizvođačke organizacije),  </w:t>
      </w:r>
    </w:p>
    <w:p w14:paraId="53724751" w14:textId="2AFF0AFC" w:rsidR="007E151E" w:rsidRPr="00CE72BE" w:rsidRDefault="0042218B">
      <w:pPr>
        <w:pStyle w:val="Odlomakpopisa"/>
        <w:numPr>
          <w:ilvl w:val="0"/>
          <w:numId w:val="22"/>
        </w:numPr>
      </w:pPr>
      <w:r w:rsidRPr="00CE72BE">
        <w:t>biti upisani u Evidenciju braniteljskih socijalno-radnih zadruga</w:t>
      </w:r>
      <w:r w:rsidR="00A8306E" w:rsidRPr="00CE72BE">
        <w:t xml:space="preserve"> pri </w:t>
      </w:r>
      <w:r w:rsidR="00C62AFE" w:rsidRPr="00CE72BE">
        <w:t>Ministarstvu</w:t>
      </w:r>
      <w:r w:rsidR="00A8306E" w:rsidRPr="00CE72BE">
        <w:t xml:space="preserve"> branitelja (za Braniteljsko-socijalne zadruge).</w:t>
      </w:r>
      <w:r w:rsidRPr="00CE72BE">
        <w:t xml:space="preserve"> </w:t>
      </w:r>
    </w:p>
    <w:p w14:paraId="6226D8BF" w14:textId="77777777" w:rsidR="007E151E" w:rsidRPr="00CE72BE" w:rsidRDefault="0042218B" w:rsidP="00DC1909">
      <w:r w:rsidRPr="00CE72BE">
        <w:t xml:space="preserve"> </w:t>
      </w:r>
    </w:p>
    <w:p w14:paraId="07560DED" w14:textId="07A8A3C4" w:rsidR="007E151E" w:rsidRPr="00631B2C" w:rsidRDefault="00AA4FF2" w:rsidP="00AA3251">
      <w:pPr>
        <w:pStyle w:val="Naslov2"/>
      </w:pPr>
      <w:bookmarkStart w:id="41" w:name="_Toc133227084"/>
      <w:r w:rsidRPr="00631B2C">
        <w:t xml:space="preserve">8.2. </w:t>
      </w:r>
      <w:r w:rsidR="0042218B" w:rsidRPr="00631B2C">
        <w:t>Vrednovanj</w:t>
      </w:r>
      <w:r w:rsidR="00A8306E" w:rsidRPr="00631B2C">
        <w:t>e</w:t>
      </w:r>
      <w:r w:rsidR="0042218B" w:rsidRPr="00631B2C">
        <w:t xml:space="preserve"> dobavljača voća i povrća</w:t>
      </w:r>
      <w:bookmarkEnd w:id="41"/>
      <w:r w:rsidR="0042218B" w:rsidRPr="00631B2C">
        <w:t xml:space="preserve"> </w:t>
      </w:r>
    </w:p>
    <w:p w14:paraId="6B9F41E2" w14:textId="77777777" w:rsidR="00DC1909" w:rsidRPr="00DC1909" w:rsidRDefault="00DC1909" w:rsidP="00DC1909"/>
    <w:p w14:paraId="0B60FE37" w14:textId="67BABF07" w:rsidR="00A8306E" w:rsidRPr="00C009A3" w:rsidRDefault="00FA357B" w:rsidP="00DE77C1">
      <w:bookmarkStart w:id="42" w:name="_Toc129616432"/>
      <w:r w:rsidRPr="00C009A3">
        <w:t xml:space="preserve">Vrednovanje dobavljača voća i povrća provodi se na temelju kriterija navedenih u tablici </w:t>
      </w:r>
      <w:r w:rsidR="00C009A3">
        <w:t>3</w:t>
      </w:r>
      <w:r w:rsidRPr="00C009A3">
        <w:t>.</w:t>
      </w:r>
      <w:bookmarkEnd w:id="42"/>
      <w:r w:rsidRPr="00C009A3">
        <w:t xml:space="preserve"> </w:t>
      </w:r>
    </w:p>
    <w:p w14:paraId="0181D804" w14:textId="77777777" w:rsidR="00DC1909" w:rsidRPr="00C009A3" w:rsidRDefault="00DC1909" w:rsidP="00DC1909"/>
    <w:p w14:paraId="2305318A" w14:textId="0B8CDA3D" w:rsidR="00A8306E" w:rsidRPr="0084190D" w:rsidRDefault="00FA357B" w:rsidP="00DC1909">
      <w:r w:rsidRPr="00DC1909">
        <w:rPr>
          <w:b/>
          <w:bCs/>
        </w:rPr>
        <w:t xml:space="preserve">Tablica </w:t>
      </w:r>
      <w:r w:rsidR="00C009A3">
        <w:rPr>
          <w:b/>
          <w:bCs/>
        </w:rPr>
        <w:t>3</w:t>
      </w:r>
      <w:r w:rsidRPr="00DC1909">
        <w:rPr>
          <w:b/>
          <w:bCs/>
        </w:rPr>
        <w:t>.</w:t>
      </w:r>
      <w:r w:rsidRPr="00CE72BE">
        <w:t xml:space="preserve"> </w:t>
      </w:r>
      <w:r w:rsidR="00D14390" w:rsidRPr="00CE72BE">
        <w:t>Kriteriji za vrednovanje dobavljača voća i povrća</w:t>
      </w:r>
    </w:p>
    <w:tbl>
      <w:tblPr>
        <w:tblW w:w="5000" w:type="pct"/>
        <w:shd w:val="clear" w:color="auto" w:fill="FFFFFF"/>
        <w:tblCellMar>
          <w:left w:w="0" w:type="dxa"/>
          <w:right w:w="0" w:type="dxa"/>
        </w:tblCellMar>
        <w:tblLook w:val="04A0" w:firstRow="1" w:lastRow="0" w:firstColumn="1" w:lastColumn="0" w:noHBand="0" w:noVBand="1"/>
      </w:tblPr>
      <w:tblGrid>
        <w:gridCol w:w="830"/>
        <w:gridCol w:w="8253"/>
      </w:tblGrid>
      <w:tr w:rsidR="00FA357B" w:rsidRPr="0084190D" w14:paraId="457CF8DE"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94A3F65" w14:textId="77777777" w:rsidR="00FA357B" w:rsidRPr="0084190D" w:rsidRDefault="00FA357B" w:rsidP="00DC1909">
            <w:r w:rsidRPr="0084190D">
              <w:t>1.</w:t>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06ECB60" w14:textId="77777777" w:rsidR="00FA357B" w:rsidRPr="0084190D" w:rsidRDefault="00FA357B" w:rsidP="00DC1909">
            <w:r w:rsidRPr="0084190D">
              <w:t>Kontinuitet i održivost isporuke</w:t>
            </w:r>
          </w:p>
        </w:tc>
      </w:tr>
      <w:tr w:rsidR="00FA357B" w:rsidRPr="0084190D" w14:paraId="64C63678"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6643211" w14:textId="77777777" w:rsidR="00FA357B" w:rsidRPr="0084190D" w:rsidRDefault="00FA357B" w:rsidP="00DC1909">
            <w:r w:rsidRPr="0084190D">
              <w:br/>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CE192B7" w14:textId="189ECE0B" w:rsidR="00FA357B" w:rsidRPr="0084190D" w:rsidRDefault="00FA357B" w:rsidP="00DC1909">
            <w:r w:rsidRPr="0084190D">
              <w:t>Organizacijski oblik poslovnog subjekta / Način poslovanja</w:t>
            </w:r>
          </w:p>
        </w:tc>
      </w:tr>
      <w:tr w:rsidR="00FA357B" w:rsidRPr="0084190D" w14:paraId="568AC73F"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247815" w14:textId="77777777" w:rsidR="00FA357B" w:rsidRPr="0084190D" w:rsidRDefault="00FA357B" w:rsidP="00DC1909">
            <w:r w:rsidRPr="0084190D">
              <w:lastRenderedPageBreak/>
              <w:t>1.1</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1F72FA" w14:textId="77777777" w:rsidR="00FA357B" w:rsidRPr="0084190D" w:rsidRDefault="00FA357B" w:rsidP="00DC1909">
            <w:r w:rsidRPr="0084190D">
              <w:t>Proizvođač/ proizvođačka organizacija/ zadruga</w:t>
            </w:r>
          </w:p>
        </w:tc>
      </w:tr>
      <w:tr w:rsidR="00FA357B" w:rsidRPr="0084190D" w14:paraId="58168AF7"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0AA157" w14:textId="77777777" w:rsidR="00FA357B" w:rsidRPr="0084190D" w:rsidRDefault="00FA357B" w:rsidP="00DC1909">
            <w:r w:rsidRPr="0084190D">
              <w:t>1.2</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DC5E33" w14:textId="77777777" w:rsidR="00FA357B" w:rsidRPr="0084190D" w:rsidRDefault="00FA357B" w:rsidP="00DC1909">
            <w:r w:rsidRPr="0084190D">
              <w:t>Proizvođač/otkupljivač</w:t>
            </w:r>
          </w:p>
        </w:tc>
      </w:tr>
      <w:tr w:rsidR="00FA357B" w:rsidRPr="0084190D" w14:paraId="4273ACD9"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DE07A9" w14:textId="77777777" w:rsidR="00FA357B" w:rsidRPr="0084190D" w:rsidRDefault="00FA357B" w:rsidP="00DC1909">
            <w:r w:rsidRPr="0084190D">
              <w:t>1.3</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D8C7BF" w14:textId="77777777" w:rsidR="00FA357B" w:rsidRPr="0084190D" w:rsidRDefault="00FA357B" w:rsidP="00DC1909">
            <w:r w:rsidRPr="0084190D">
              <w:t>Otkupljivač</w:t>
            </w:r>
          </w:p>
        </w:tc>
      </w:tr>
      <w:tr w:rsidR="00FA357B" w:rsidRPr="0084190D" w14:paraId="0289A179"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BADF17" w14:textId="77777777" w:rsidR="00FA357B" w:rsidRPr="0084190D" w:rsidRDefault="00FA357B" w:rsidP="00DC1909">
            <w:r w:rsidRPr="0084190D">
              <w:t>1.4</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0D6287" w14:textId="77777777" w:rsidR="00FA357B" w:rsidRPr="0084190D" w:rsidRDefault="00FA357B" w:rsidP="00DC1909">
            <w:r w:rsidRPr="0084190D">
              <w:t>Trgovac u maloprodaji</w:t>
            </w:r>
          </w:p>
        </w:tc>
      </w:tr>
      <w:tr w:rsidR="00FA357B" w:rsidRPr="0084190D" w14:paraId="616838CC"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5045CEB" w14:textId="77777777" w:rsidR="00FA357B" w:rsidRPr="0084190D" w:rsidRDefault="00FA357B" w:rsidP="00DC1909">
            <w:r w:rsidRPr="0084190D">
              <w:br/>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36DABE5" w14:textId="7A97EA24" w:rsidR="00FA357B" w:rsidRPr="0084190D" w:rsidRDefault="00FA357B" w:rsidP="00DC1909">
            <w:r w:rsidRPr="0084190D">
              <w:t>Skladištenje proizvoda</w:t>
            </w:r>
          </w:p>
        </w:tc>
      </w:tr>
      <w:tr w:rsidR="00FA357B" w:rsidRPr="0084190D" w14:paraId="2514DF32"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57C452" w14:textId="77777777" w:rsidR="00FA357B" w:rsidRPr="0084190D" w:rsidRDefault="00FA357B" w:rsidP="00DC1909">
            <w:r w:rsidRPr="0084190D">
              <w:t>1.5</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13724E" w14:textId="77777777" w:rsidR="00FA357B" w:rsidRPr="0084190D" w:rsidRDefault="00FA357B" w:rsidP="00DC1909">
            <w:r w:rsidRPr="0084190D">
              <w:t>Skladištenje proizvoda u objektima sa sustavima za održavanje kvalitete i svježine</w:t>
            </w:r>
          </w:p>
        </w:tc>
      </w:tr>
      <w:tr w:rsidR="00FA357B" w:rsidRPr="0084190D" w14:paraId="2FF86FB5"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C3583B" w14:textId="77777777" w:rsidR="00FA357B" w:rsidRPr="0084190D" w:rsidRDefault="00FA357B" w:rsidP="00DC1909">
            <w:r w:rsidRPr="0084190D">
              <w:t>1.6</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1CABD2" w14:textId="77777777" w:rsidR="00FA357B" w:rsidRPr="0084190D" w:rsidRDefault="00FA357B" w:rsidP="00DC1909">
            <w:r w:rsidRPr="0084190D">
              <w:t>Skladištenje proizvoda u objektima bez sustava za održavanje kvalitete i svježine</w:t>
            </w:r>
          </w:p>
        </w:tc>
      </w:tr>
      <w:tr w:rsidR="00FA357B" w:rsidRPr="0084190D" w14:paraId="69F24564"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8E2331D" w14:textId="77777777" w:rsidR="00FA357B" w:rsidRPr="0084190D" w:rsidRDefault="00FA357B" w:rsidP="00DC1909">
            <w:r w:rsidRPr="0084190D">
              <w:br/>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8CFE0DC" w14:textId="77777777" w:rsidR="00FA357B" w:rsidRPr="0084190D" w:rsidRDefault="00FA357B" w:rsidP="00DC1909">
            <w:r w:rsidRPr="0084190D">
              <w:t>Dostavni kapaciteti/raspolaganje (bodovi se mogu zbrajati)</w:t>
            </w:r>
          </w:p>
        </w:tc>
      </w:tr>
      <w:tr w:rsidR="00FA357B" w:rsidRPr="0084190D" w14:paraId="269BA189"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5CF5A2" w14:textId="77777777" w:rsidR="00FA357B" w:rsidRPr="0084190D" w:rsidRDefault="00FA357B" w:rsidP="00DC1909">
            <w:r w:rsidRPr="0084190D">
              <w:t>1.7</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47F556" w14:textId="77777777" w:rsidR="00FA357B" w:rsidRPr="0084190D" w:rsidRDefault="00FA357B" w:rsidP="00DC1909">
            <w:r w:rsidRPr="0084190D">
              <w:t>Više vozila za dostavu</w:t>
            </w:r>
          </w:p>
        </w:tc>
      </w:tr>
      <w:tr w:rsidR="00FA357B" w:rsidRPr="0084190D" w14:paraId="0273FCC3"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90CE93" w14:textId="77777777" w:rsidR="00FA357B" w:rsidRPr="0084190D" w:rsidRDefault="00FA357B" w:rsidP="00DC1909">
            <w:r w:rsidRPr="0084190D">
              <w:br/>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51B405" w14:textId="77777777" w:rsidR="00FA357B" w:rsidRPr="0084190D" w:rsidRDefault="00FA357B" w:rsidP="00DC1909">
            <w:r w:rsidRPr="0084190D">
              <w:t>Jedno vozilo za dostavu</w:t>
            </w:r>
          </w:p>
        </w:tc>
      </w:tr>
      <w:tr w:rsidR="00FA357B" w:rsidRPr="0084190D" w14:paraId="4A80C473"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B46942" w14:textId="77777777" w:rsidR="00FA357B" w:rsidRPr="0084190D" w:rsidRDefault="00FA357B" w:rsidP="00DC1909">
            <w:r w:rsidRPr="0084190D">
              <w:t>1.8</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36C718" w14:textId="77777777" w:rsidR="00FA357B" w:rsidRPr="0084190D" w:rsidRDefault="00FA357B" w:rsidP="00DC1909">
            <w:r w:rsidRPr="0084190D">
              <w:t>Vozilo/a posjeduje rashladni uređaj za održavanje kvalitete i svježine</w:t>
            </w:r>
          </w:p>
        </w:tc>
      </w:tr>
      <w:tr w:rsidR="00FA357B" w:rsidRPr="0084190D" w14:paraId="7F127A0B"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8FD5CB9" w14:textId="77777777" w:rsidR="00FA357B" w:rsidRPr="0084190D" w:rsidRDefault="00FA357B" w:rsidP="00DC1909">
            <w:r w:rsidRPr="0084190D">
              <w:br/>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ADB0318" w14:textId="77777777" w:rsidR="00FA357B" w:rsidRPr="0084190D" w:rsidRDefault="00FA357B" w:rsidP="00DC1909">
            <w:r w:rsidRPr="0084190D">
              <w:t>Raspoložive vrste proizvoda</w:t>
            </w:r>
          </w:p>
        </w:tc>
      </w:tr>
      <w:tr w:rsidR="00FA357B" w:rsidRPr="0084190D" w14:paraId="372CA94B"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E0FF65" w14:textId="77777777" w:rsidR="00FA357B" w:rsidRPr="0084190D" w:rsidRDefault="00FA357B" w:rsidP="00DC1909">
            <w:r w:rsidRPr="0084190D">
              <w:t>1.9</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B281DD" w14:textId="77777777" w:rsidR="00FA357B" w:rsidRPr="0084190D" w:rsidRDefault="00FA357B" w:rsidP="00DC1909">
            <w:r w:rsidRPr="0084190D">
              <w:t>&gt; 5 proizvoda</w:t>
            </w:r>
          </w:p>
        </w:tc>
      </w:tr>
      <w:tr w:rsidR="00FA357B" w:rsidRPr="0084190D" w14:paraId="413239DA"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6780F2" w14:textId="77777777" w:rsidR="00FA357B" w:rsidRPr="0084190D" w:rsidRDefault="00FA357B" w:rsidP="00DC1909">
            <w:r w:rsidRPr="0084190D">
              <w:t>1.10</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CAA53E" w14:textId="77777777" w:rsidR="00FA357B" w:rsidRPr="0084190D" w:rsidRDefault="00FA357B" w:rsidP="00DC1909">
            <w:r w:rsidRPr="0084190D">
              <w:t>4-5 proizvoda</w:t>
            </w:r>
          </w:p>
        </w:tc>
      </w:tr>
      <w:tr w:rsidR="00FA357B" w:rsidRPr="0084190D" w14:paraId="7AABE129"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E2437A" w14:textId="77777777" w:rsidR="00FA357B" w:rsidRPr="0084190D" w:rsidRDefault="00FA357B" w:rsidP="00DC1909">
            <w:r w:rsidRPr="0084190D">
              <w:t>1.11</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436CA6" w14:textId="77777777" w:rsidR="00FA357B" w:rsidRPr="0084190D" w:rsidRDefault="00FA357B" w:rsidP="00DC1909">
            <w:r w:rsidRPr="0084190D">
              <w:t>1-3 proizvoda</w:t>
            </w:r>
          </w:p>
        </w:tc>
      </w:tr>
      <w:tr w:rsidR="00FA357B" w:rsidRPr="0084190D" w14:paraId="14E2F94B"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EE9DF53" w14:textId="77777777" w:rsidR="00FA357B" w:rsidRPr="0084190D" w:rsidRDefault="00FA357B" w:rsidP="00DC1909">
            <w:r w:rsidRPr="0084190D">
              <w:br/>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D294FB0" w14:textId="1F533F6F" w:rsidR="00FA357B" w:rsidRPr="0084190D" w:rsidRDefault="00FA357B" w:rsidP="00DC1909">
            <w:r w:rsidRPr="0084190D">
              <w:t>Oblik dostave proizvoda</w:t>
            </w:r>
          </w:p>
        </w:tc>
      </w:tr>
      <w:tr w:rsidR="00FA357B" w:rsidRPr="0084190D" w14:paraId="2A64A55A"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826A5E" w14:textId="77777777" w:rsidR="00FA357B" w:rsidRPr="0084190D" w:rsidRDefault="00FA357B" w:rsidP="00DC1909">
            <w:r w:rsidRPr="0084190D">
              <w:t>1.12</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3773DC" w14:textId="77777777" w:rsidR="00FA357B" w:rsidRPr="0084190D" w:rsidRDefault="00FA357B" w:rsidP="00DC1909">
            <w:r w:rsidRPr="0084190D">
              <w:t>Pretpakiranje/zapakirano</w:t>
            </w:r>
          </w:p>
        </w:tc>
      </w:tr>
      <w:tr w:rsidR="00FA357B" w:rsidRPr="0084190D" w14:paraId="784A318C"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282CC8" w14:textId="77777777" w:rsidR="00FA357B" w:rsidRPr="0084190D" w:rsidRDefault="00FA357B" w:rsidP="00DC1909">
            <w:r w:rsidRPr="0084190D">
              <w:t>1.13</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4AF29D" w14:textId="77777777" w:rsidR="00FA357B" w:rsidRPr="0084190D" w:rsidRDefault="00FA357B" w:rsidP="00DC1909">
            <w:r w:rsidRPr="0084190D">
              <w:t>Rasuto stanje (nepakirano)</w:t>
            </w:r>
          </w:p>
        </w:tc>
      </w:tr>
      <w:tr w:rsidR="00FA357B" w:rsidRPr="0084190D" w14:paraId="15FDCD71"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15BB0C2" w14:textId="77777777" w:rsidR="00FA357B" w:rsidRPr="0084190D" w:rsidRDefault="00FA357B" w:rsidP="00DC1909">
            <w:r w:rsidRPr="0084190D">
              <w:br/>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598E7B4" w14:textId="57B54B15" w:rsidR="00FA357B" w:rsidRPr="0084190D" w:rsidRDefault="00FA357B" w:rsidP="00DC1909">
            <w:r w:rsidRPr="0084190D">
              <w:t>Priprema proizvoda za distribuciju</w:t>
            </w:r>
          </w:p>
        </w:tc>
      </w:tr>
      <w:tr w:rsidR="00FA357B" w:rsidRPr="0084190D" w14:paraId="412C5381" w14:textId="77777777" w:rsidTr="006B440A">
        <w:trPr>
          <w:trHeight w:val="780"/>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BF34DA" w14:textId="77777777" w:rsidR="00FA357B" w:rsidRPr="0084190D" w:rsidRDefault="00FA357B" w:rsidP="00DC1909">
            <w:r w:rsidRPr="0084190D">
              <w:t>1.14</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5B7000" w14:textId="77777777" w:rsidR="00FA357B" w:rsidRPr="0084190D" w:rsidRDefault="00FA357B" w:rsidP="00DC1909">
            <w:r w:rsidRPr="0084190D">
              <w:t>Proizvod se priprema za distribuciju:</w:t>
            </w:r>
          </w:p>
          <w:p w14:paraId="2CE4A3EA" w14:textId="77777777" w:rsidR="00FA357B" w:rsidRPr="0084190D" w:rsidRDefault="00FA357B" w:rsidP="00DC1909">
            <w:r w:rsidRPr="0084190D">
              <w:t>– za svježe voće i povrće: čišćenje i pranje, rezanje, ljuštenje, podrezivanje</w:t>
            </w:r>
          </w:p>
          <w:p w14:paraId="5A7121D8" w14:textId="77777777" w:rsidR="00FA357B" w:rsidRPr="0084190D" w:rsidRDefault="00FA357B" w:rsidP="00DC1909">
            <w:r w:rsidRPr="0084190D">
              <w:t>– za prerađevine: cijeđenje/sok</w:t>
            </w:r>
          </w:p>
        </w:tc>
      </w:tr>
      <w:tr w:rsidR="00FA357B" w:rsidRPr="0084190D" w14:paraId="7AEF3FDB"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C8C5540" w14:textId="77777777" w:rsidR="00FA357B" w:rsidRPr="0084190D" w:rsidRDefault="00FA357B" w:rsidP="00DC1909">
            <w:r w:rsidRPr="0084190D">
              <w:t>2.</w:t>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EAF6CD7" w14:textId="77777777" w:rsidR="00FA357B" w:rsidRPr="0084190D" w:rsidRDefault="00FA357B" w:rsidP="00DC1909">
            <w:r w:rsidRPr="0084190D">
              <w:t>Geografska pokrivenost područja dostave</w:t>
            </w:r>
          </w:p>
        </w:tc>
      </w:tr>
      <w:tr w:rsidR="00FA357B" w:rsidRPr="0084190D" w14:paraId="5C2FAAF2"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71A6E6" w14:textId="77777777" w:rsidR="00FA357B" w:rsidRPr="0084190D" w:rsidRDefault="00FA357B" w:rsidP="00DC1909">
            <w:r w:rsidRPr="0084190D">
              <w:t>2.1</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1CA696" w14:textId="77777777" w:rsidR="00FA357B" w:rsidRPr="0084190D" w:rsidRDefault="00FA357B" w:rsidP="00DC1909">
            <w:r w:rsidRPr="0084190D">
              <w:t>Jedna županija</w:t>
            </w:r>
          </w:p>
        </w:tc>
      </w:tr>
      <w:tr w:rsidR="00FA357B" w:rsidRPr="0084190D" w14:paraId="79D1AA5B"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BDF9D4" w14:textId="77777777" w:rsidR="00FA357B" w:rsidRPr="0084190D" w:rsidRDefault="00FA357B" w:rsidP="00DC1909">
            <w:r w:rsidRPr="0084190D">
              <w:t>2.2</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2613C8" w14:textId="77777777" w:rsidR="00FA357B" w:rsidRPr="0084190D" w:rsidRDefault="00FA357B" w:rsidP="00DC1909">
            <w:r w:rsidRPr="0084190D">
              <w:t>Više županija</w:t>
            </w:r>
          </w:p>
        </w:tc>
      </w:tr>
      <w:tr w:rsidR="00FA357B" w:rsidRPr="0084190D" w14:paraId="4DA6CA32"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B8168EE" w14:textId="77777777" w:rsidR="00FA357B" w:rsidRPr="0084190D" w:rsidRDefault="00FA357B" w:rsidP="00DC1909">
            <w:r w:rsidRPr="0084190D">
              <w:t>3.</w:t>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EA366AD" w14:textId="77777777" w:rsidR="00FA357B" w:rsidRPr="0084190D" w:rsidRDefault="00FA357B" w:rsidP="00DC1909">
            <w:r w:rsidRPr="0084190D">
              <w:t>Ekološka proizvodnja i dobra okolišna praksa (bodovi se mogu zbrajati)</w:t>
            </w:r>
          </w:p>
        </w:tc>
      </w:tr>
      <w:tr w:rsidR="00FA357B" w:rsidRPr="0084190D" w14:paraId="6FED06A6"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A7C7B8" w14:textId="77777777" w:rsidR="00FA357B" w:rsidRPr="0084190D" w:rsidRDefault="00FA357B" w:rsidP="00DC1909">
            <w:r w:rsidRPr="0084190D">
              <w:t>3.1</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A5925E" w14:textId="610E4296" w:rsidR="00FA357B" w:rsidRPr="0084190D" w:rsidRDefault="00FA357B" w:rsidP="00DC1909">
            <w:r w:rsidRPr="0084190D">
              <w:t>Ekološki proizvođač</w:t>
            </w:r>
          </w:p>
        </w:tc>
      </w:tr>
      <w:tr w:rsidR="00FA357B" w:rsidRPr="0084190D" w14:paraId="3E0697C1"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24FAB9" w14:textId="77777777" w:rsidR="00FA357B" w:rsidRPr="0084190D" w:rsidRDefault="00FA357B" w:rsidP="00DC1909">
            <w:r w:rsidRPr="0084190D">
              <w:t>3.2</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B3851D" w14:textId="7B1D6C26" w:rsidR="00FA357B" w:rsidRPr="0084190D" w:rsidRDefault="00FA357B" w:rsidP="00DC1909">
            <w:r w:rsidRPr="0084190D">
              <w:t>Nije ekološki proizvođač, ali dostavlja proizvode iz ekološke proizvodnje</w:t>
            </w:r>
          </w:p>
        </w:tc>
      </w:tr>
      <w:tr w:rsidR="00FA357B" w:rsidRPr="0084190D" w14:paraId="0CB254A5"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F8A873" w14:textId="77777777" w:rsidR="00FA357B" w:rsidRPr="0084190D" w:rsidRDefault="00FA357B" w:rsidP="00DC1909">
            <w:r w:rsidRPr="0084190D">
              <w:t>3.3</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62F561" w14:textId="77777777" w:rsidR="00936602" w:rsidRPr="00DC1909" w:rsidRDefault="00FA357B" w:rsidP="00DC1909">
            <w:r w:rsidRPr="00DC1909">
              <w:t xml:space="preserve">Korisnik </w:t>
            </w:r>
            <w:r w:rsidR="00936602" w:rsidRPr="00DC1909">
              <w:t>jedne ili više intervencija iz Strateškog plana ZPP-a 2023. – 2027.: 70.01.,</w:t>
            </w:r>
          </w:p>
          <w:p w14:paraId="5A6C6D84" w14:textId="6D48C6A6" w:rsidR="00FA357B" w:rsidRPr="00936602" w:rsidRDefault="00936602" w:rsidP="00DC1909">
            <w:pPr>
              <w:rPr>
                <w:highlight w:val="yellow"/>
              </w:rPr>
            </w:pPr>
            <w:r w:rsidRPr="00DC1909">
              <w:lastRenderedPageBreak/>
              <w:t xml:space="preserve">70.02., 70.03., 70.04., 70.07., 70.08. </w:t>
            </w:r>
          </w:p>
        </w:tc>
      </w:tr>
      <w:tr w:rsidR="00FA357B" w:rsidRPr="0084190D" w14:paraId="3EC00F85"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06602CD" w14:textId="77777777" w:rsidR="00FA357B" w:rsidRPr="0084190D" w:rsidRDefault="00FA357B" w:rsidP="00DC1909">
            <w:r w:rsidRPr="0084190D">
              <w:lastRenderedPageBreak/>
              <w:t>4.</w:t>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486498A" w14:textId="77777777" w:rsidR="00FA357B" w:rsidRPr="0084190D" w:rsidRDefault="00FA357B" w:rsidP="00DC1909">
            <w:r w:rsidRPr="0084190D">
              <w:t>Poštivanje načela jednakih mogućnosti</w:t>
            </w:r>
          </w:p>
        </w:tc>
      </w:tr>
      <w:tr w:rsidR="00FA357B" w:rsidRPr="0084190D" w14:paraId="676DAB5B"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2039BB" w14:textId="77777777" w:rsidR="00FA357B" w:rsidRPr="0084190D" w:rsidRDefault="00FA357B" w:rsidP="00DC1909">
            <w:r w:rsidRPr="0084190D">
              <w:t>4.1</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53A1AA" w14:textId="30FE5812" w:rsidR="00FA357B" w:rsidRPr="0084190D" w:rsidRDefault="00FA357B" w:rsidP="00DC1909">
            <w:r w:rsidRPr="0084190D">
              <w:t>Zapošljava osobe s invaliditetom ili umanjenom radnom sposobnošću</w:t>
            </w:r>
          </w:p>
        </w:tc>
      </w:tr>
      <w:tr w:rsidR="00FA357B" w:rsidRPr="0084190D" w14:paraId="593D21D0"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553AF87" w14:textId="77777777" w:rsidR="00FA357B" w:rsidRPr="0084190D" w:rsidRDefault="00FA357B" w:rsidP="00DC1909">
            <w:r w:rsidRPr="0084190D">
              <w:t>5.</w:t>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681B658" w14:textId="77777777" w:rsidR="00FA357B" w:rsidRPr="0084190D" w:rsidRDefault="00FA357B" w:rsidP="00DC1909">
            <w:r w:rsidRPr="0084190D">
              <w:t>Uključenost u i/ili implementacija sustava kvalitete hrane</w:t>
            </w:r>
          </w:p>
        </w:tc>
      </w:tr>
      <w:tr w:rsidR="00FA357B" w:rsidRPr="0084190D" w14:paraId="573CAA6C"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470C38" w14:textId="77777777" w:rsidR="00FA357B" w:rsidRPr="0084190D" w:rsidRDefault="00FA357B" w:rsidP="00DC1909">
            <w:r w:rsidRPr="0084190D">
              <w:t>5.1</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AC8A26" w14:textId="32CAF115" w:rsidR="00FA357B" w:rsidRPr="0084190D" w:rsidRDefault="00FA357B" w:rsidP="00DC1909">
            <w:r w:rsidRPr="0084190D">
              <w:t>Implementacija europskih ili nacionalnih oznaka kvalitete</w:t>
            </w:r>
          </w:p>
        </w:tc>
      </w:tr>
      <w:tr w:rsidR="00FA357B" w:rsidRPr="0084190D" w14:paraId="24D7488A" w14:textId="77777777" w:rsidTr="006B440A">
        <w:trPr>
          <w:trHeight w:val="512"/>
        </w:trPr>
        <w:tc>
          <w:tcPr>
            <w:tcW w:w="45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D62CA2C" w14:textId="77777777" w:rsidR="00FA357B" w:rsidRPr="0084190D" w:rsidRDefault="00FA357B" w:rsidP="00DC1909">
            <w:r w:rsidRPr="0084190D">
              <w:t>6.</w:t>
            </w:r>
          </w:p>
        </w:tc>
        <w:tc>
          <w:tcPr>
            <w:tcW w:w="454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1F2EB20" w14:textId="77777777" w:rsidR="00FA357B" w:rsidRPr="0084190D" w:rsidRDefault="00FA357B" w:rsidP="00DC1909">
            <w:r w:rsidRPr="0084190D">
              <w:t>Broj godina sudjelovanja u Školskoj shemi</w:t>
            </w:r>
          </w:p>
          <w:p w14:paraId="3F330F1B" w14:textId="4EAD67C8" w:rsidR="00FA357B" w:rsidRPr="0084190D" w:rsidRDefault="00FA357B" w:rsidP="00AA3251">
            <w:r w:rsidRPr="0084190D">
              <w:t>(od šk. god. 2013/2014</w:t>
            </w:r>
            <w:r w:rsidR="00302312">
              <w:t>)</w:t>
            </w:r>
          </w:p>
        </w:tc>
      </w:tr>
      <w:tr w:rsidR="00FA357B" w:rsidRPr="0084190D" w14:paraId="5F5E4B65"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06A5C7" w14:textId="77777777" w:rsidR="00FA357B" w:rsidRPr="006B440A" w:rsidRDefault="00FA357B" w:rsidP="00DC1909">
            <w:r w:rsidRPr="006B440A">
              <w:t>6.1</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12C6B9" w14:textId="77777777" w:rsidR="00FA357B" w:rsidRPr="006B440A" w:rsidRDefault="00FA357B" w:rsidP="00DC1909">
            <w:r w:rsidRPr="006B440A">
              <w:t>Osam</w:t>
            </w:r>
            <w:r w:rsidR="008353EB" w:rsidRPr="006B440A">
              <w:t xml:space="preserve"> </w:t>
            </w:r>
            <w:r w:rsidR="006B440A" w:rsidRPr="006B440A">
              <w:t>i više</w:t>
            </w:r>
          </w:p>
        </w:tc>
      </w:tr>
      <w:tr w:rsidR="00FA357B" w:rsidRPr="0084190D" w14:paraId="3B4ACFA8"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7F57A1" w14:textId="77777777" w:rsidR="00FA357B" w:rsidRPr="0084190D" w:rsidRDefault="00FA357B" w:rsidP="00DC1909">
            <w:r w:rsidRPr="0084190D">
              <w:t>6.2</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519195" w14:textId="77777777" w:rsidR="00FA357B" w:rsidRPr="0084190D" w:rsidRDefault="00FA357B" w:rsidP="00DC1909">
            <w:r w:rsidRPr="0084190D">
              <w:t>Sedam</w:t>
            </w:r>
          </w:p>
        </w:tc>
      </w:tr>
      <w:tr w:rsidR="00FA357B" w:rsidRPr="0084190D" w14:paraId="2219F3D4"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0D214B" w14:textId="77777777" w:rsidR="00FA357B" w:rsidRPr="0084190D" w:rsidRDefault="00FA357B" w:rsidP="00DC1909">
            <w:r w:rsidRPr="0084190D">
              <w:t>6.3</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C31C1A" w14:textId="77777777" w:rsidR="00FA357B" w:rsidRPr="0084190D" w:rsidRDefault="00FA357B" w:rsidP="00DC1909">
            <w:r w:rsidRPr="0084190D">
              <w:t>Šest</w:t>
            </w:r>
          </w:p>
        </w:tc>
      </w:tr>
      <w:tr w:rsidR="00FA357B" w:rsidRPr="0084190D" w14:paraId="11A69325"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ABD272" w14:textId="77777777" w:rsidR="00FA357B" w:rsidRPr="0084190D" w:rsidRDefault="00FA357B" w:rsidP="00DC1909">
            <w:r w:rsidRPr="0084190D">
              <w:t>6.4</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B555BA" w14:textId="77777777" w:rsidR="00FA357B" w:rsidRPr="0084190D" w:rsidRDefault="00FA357B" w:rsidP="00DC1909">
            <w:r w:rsidRPr="0084190D">
              <w:t>Pet</w:t>
            </w:r>
          </w:p>
        </w:tc>
      </w:tr>
      <w:tr w:rsidR="00FA357B" w:rsidRPr="0084190D" w14:paraId="47B0E3FC"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67AC5D" w14:textId="77777777" w:rsidR="00FA357B" w:rsidRPr="0084190D" w:rsidRDefault="00FA357B" w:rsidP="00DC1909">
            <w:r w:rsidRPr="0084190D">
              <w:t>6.5</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4C2EEC" w14:textId="77777777" w:rsidR="00FA357B" w:rsidRPr="0084190D" w:rsidRDefault="00FA357B" w:rsidP="00DC1909">
            <w:r w:rsidRPr="0084190D">
              <w:t>Četiri</w:t>
            </w:r>
          </w:p>
        </w:tc>
      </w:tr>
      <w:tr w:rsidR="00FA357B" w:rsidRPr="0084190D" w14:paraId="043D9D85"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2702A0" w14:textId="77777777" w:rsidR="00FA357B" w:rsidRPr="0084190D" w:rsidRDefault="00FA357B" w:rsidP="00DC1909">
            <w:r w:rsidRPr="0084190D">
              <w:t>6.6</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9CAA4A" w14:textId="77777777" w:rsidR="00FA357B" w:rsidRPr="0084190D" w:rsidRDefault="00FA357B" w:rsidP="00DC1909">
            <w:r w:rsidRPr="0084190D">
              <w:t>Tri</w:t>
            </w:r>
          </w:p>
        </w:tc>
      </w:tr>
      <w:tr w:rsidR="00FA357B" w:rsidRPr="0084190D" w14:paraId="742097D4" w14:textId="77777777" w:rsidTr="006B440A">
        <w:trPr>
          <w:trHeight w:val="267"/>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D0B97A" w14:textId="77777777" w:rsidR="00FA357B" w:rsidRPr="0084190D" w:rsidRDefault="00FA357B" w:rsidP="00DC1909">
            <w:r w:rsidRPr="0084190D">
              <w:t>6.7</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686612" w14:textId="77777777" w:rsidR="00FA357B" w:rsidRPr="0084190D" w:rsidRDefault="00FA357B" w:rsidP="00DC1909">
            <w:r w:rsidRPr="0084190D">
              <w:t>Dva</w:t>
            </w:r>
          </w:p>
        </w:tc>
      </w:tr>
      <w:tr w:rsidR="00FA357B" w:rsidRPr="0084190D" w14:paraId="6D3C6099" w14:textId="77777777" w:rsidTr="006B440A">
        <w:trPr>
          <w:trHeight w:val="256"/>
        </w:trPr>
        <w:tc>
          <w:tcPr>
            <w:tcW w:w="45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6D914F" w14:textId="77777777" w:rsidR="00FA357B" w:rsidRPr="0084190D" w:rsidRDefault="00FA357B" w:rsidP="00DC1909">
            <w:r w:rsidRPr="0084190D">
              <w:t>6.8</w:t>
            </w:r>
          </w:p>
        </w:tc>
        <w:tc>
          <w:tcPr>
            <w:tcW w:w="454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6C4FC1" w14:textId="77777777" w:rsidR="00FA357B" w:rsidRPr="0084190D" w:rsidRDefault="00FA357B" w:rsidP="00DC1909">
            <w:r w:rsidRPr="0084190D">
              <w:t>Jedan</w:t>
            </w:r>
          </w:p>
        </w:tc>
      </w:tr>
    </w:tbl>
    <w:p w14:paraId="4052C458" w14:textId="77777777" w:rsidR="007E151E" w:rsidRDefault="007E151E" w:rsidP="00DC1909"/>
    <w:p w14:paraId="42433A10" w14:textId="77777777" w:rsidR="00F66F5E" w:rsidRPr="00CE72BE" w:rsidRDefault="00F66F5E" w:rsidP="00DC1909">
      <w:r w:rsidRPr="00CE72BE">
        <w:t xml:space="preserve">Način provjere navedenih kriterija i odgovarajući dokazi </w:t>
      </w:r>
      <w:r w:rsidR="0056713D" w:rsidRPr="00CE72BE">
        <w:t xml:space="preserve">o ispunjavanju </w:t>
      </w:r>
      <w:r w:rsidRPr="00CE72BE">
        <w:t>propisat će se podzakonskim provedbenim aktom</w:t>
      </w:r>
      <w:r w:rsidR="0056713D" w:rsidRPr="00CE72BE">
        <w:t xml:space="preserve"> u skladu sa Zakonom o poljoprivredi.</w:t>
      </w:r>
    </w:p>
    <w:p w14:paraId="28174657" w14:textId="77777777" w:rsidR="00F66F5E" w:rsidRPr="00CE72BE" w:rsidRDefault="00F66F5E" w:rsidP="00DC1909"/>
    <w:p w14:paraId="1FF238DF" w14:textId="77777777" w:rsidR="007E151E" w:rsidRPr="00AA3251" w:rsidRDefault="00AA4FF2" w:rsidP="00AA3251">
      <w:pPr>
        <w:pStyle w:val="Naslov2"/>
      </w:pPr>
      <w:bookmarkStart w:id="43" w:name="_Toc133227085"/>
      <w:r w:rsidRPr="00AA3251">
        <w:t xml:space="preserve">8.3. </w:t>
      </w:r>
      <w:r w:rsidR="00FA357B" w:rsidRPr="00AA3251">
        <w:t xml:space="preserve">Popis općih zahtjeva za odobravanje </w:t>
      </w:r>
      <w:r w:rsidR="0042218B" w:rsidRPr="00AA3251">
        <w:t>dobavljača mlijeka i mliječnih proizvoda</w:t>
      </w:r>
      <w:bookmarkEnd w:id="43"/>
      <w:r w:rsidR="0042218B" w:rsidRPr="00AA3251">
        <w:t xml:space="preserve"> </w:t>
      </w:r>
    </w:p>
    <w:p w14:paraId="2A7C7E82" w14:textId="77777777" w:rsidR="007E151E" w:rsidRPr="00CE72BE" w:rsidRDefault="007E151E" w:rsidP="00DC1909"/>
    <w:p w14:paraId="050DFD40" w14:textId="77777777" w:rsidR="007E151E" w:rsidRPr="00CE72BE" w:rsidRDefault="0042218B" w:rsidP="00DC1909">
      <w:r w:rsidRPr="00CE72BE">
        <w:t xml:space="preserve">U svrhu odobrenja dobavljači moraju udovoljavati sljedećim općim zahtjevima: </w:t>
      </w:r>
    </w:p>
    <w:p w14:paraId="4998336C" w14:textId="4FA74A51" w:rsidR="009E1E21" w:rsidRDefault="0042218B">
      <w:pPr>
        <w:pStyle w:val="Odlomakpopisa"/>
        <w:numPr>
          <w:ilvl w:val="0"/>
          <w:numId w:val="23"/>
        </w:numPr>
      </w:pPr>
      <w:r w:rsidRPr="00CE72BE">
        <w:t xml:space="preserve">biti upisani u Upisnik odobrenih objekata u poslovanju s hranom životinjskog podrijetla (obvezno za sve dobavljače mlijeka i mliječnih proizvoda) </w:t>
      </w:r>
      <w:r w:rsidR="004D4599">
        <w:t xml:space="preserve">pri </w:t>
      </w:r>
      <w:bookmarkStart w:id="44" w:name="_Hlk130379064"/>
      <w:r w:rsidR="004D4599">
        <w:t>Ministarstvu poljoprivrede</w:t>
      </w:r>
      <w:bookmarkEnd w:id="44"/>
      <w:r w:rsidR="004D4599">
        <w:t>;</w:t>
      </w:r>
      <w:r w:rsidRPr="00CE72BE">
        <w:t xml:space="preserve"> </w:t>
      </w:r>
    </w:p>
    <w:p w14:paraId="4D19B9BD" w14:textId="0B593BC1" w:rsidR="007E151E" w:rsidRDefault="0042218B">
      <w:pPr>
        <w:pStyle w:val="Odlomakpopisa"/>
        <w:numPr>
          <w:ilvl w:val="0"/>
          <w:numId w:val="23"/>
        </w:numPr>
      </w:pPr>
      <w:r w:rsidRPr="00CE72BE">
        <w:t>biti upisani u Upisnik proizvođačkih organizacija (za proizvođačke organizacije)</w:t>
      </w:r>
      <w:r w:rsidR="004D4599">
        <w:t xml:space="preserve"> pri Ministarstvu poljoprivrede</w:t>
      </w:r>
      <w:r w:rsidRPr="00CE72BE">
        <w:t xml:space="preserve">.  </w:t>
      </w:r>
    </w:p>
    <w:p w14:paraId="31B0B96E" w14:textId="77777777" w:rsidR="00764ED6" w:rsidRPr="00CE72BE" w:rsidRDefault="00764ED6" w:rsidP="00017392">
      <w:pPr>
        <w:ind w:left="0" w:firstLine="0"/>
      </w:pPr>
    </w:p>
    <w:p w14:paraId="0EDD7B0F" w14:textId="754546A7" w:rsidR="00F726E1" w:rsidRPr="00CE72BE" w:rsidRDefault="00F726E1" w:rsidP="00AA3251">
      <w:pPr>
        <w:pStyle w:val="Naslov2"/>
      </w:pPr>
    </w:p>
    <w:p w14:paraId="1BDA374C" w14:textId="1BF9CD29" w:rsidR="007E151E" w:rsidRPr="00AA3251" w:rsidRDefault="00AA4FF2" w:rsidP="00AA3251">
      <w:pPr>
        <w:pStyle w:val="Naslov2"/>
      </w:pPr>
      <w:bookmarkStart w:id="45" w:name="_Toc133227086"/>
      <w:r w:rsidRPr="00AA3251">
        <w:t xml:space="preserve">8.4. </w:t>
      </w:r>
      <w:r w:rsidR="0042218B" w:rsidRPr="00AA3251">
        <w:t>Vrednovanje dobavljača mlijeka i mliječnih proizvoda</w:t>
      </w:r>
      <w:bookmarkEnd w:id="45"/>
      <w:r w:rsidR="0042218B" w:rsidRPr="00AA3251">
        <w:t xml:space="preserve"> </w:t>
      </w:r>
    </w:p>
    <w:p w14:paraId="594070D7" w14:textId="77777777" w:rsidR="00DC1909" w:rsidRPr="00DC1909" w:rsidRDefault="00DC1909" w:rsidP="00DC1909"/>
    <w:p w14:paraId="1D882EC9" w14:textId="4E30F1F3" w:rsidR="00FA357B" w:rsidRPr="00C009A3" w:rsidRDefault="00FA357B" w:rsidP="00DE77C1">
      <w:bookmarkStart w:id="46" w:name="_Toc129616435"/>
      <w:r w:rsidRPr="00C009A3">
        <w:t xml:space="preserve">Vrednovanje dobavljača mlijeka i mliječnih proizvoda provodi se na temelju kriterija navedenih u tablici </w:t>
      </w:r>
      <w:r w:rsidR="00C009A3">
        <w:t>4</w:t>
      </w:r>
      <w:r w:rsidRPr="00C009A3">
        <w:t>.</w:t>
      </w:r>
      <w:bookmarkEnd w:id="46"/>
      <w:r w:rsidRPr="00C009A3">
        <w:t xml:space="preserve"> </w:t>
      </w:r>
    </w:p>
    <w:p w14:paraId="61CE4D8A" w14:textId="77777777" w:rsidR="00DC1909" w:rsidRPr="00DC1909" w:rsidRDefault="00DC1909" w:rsidP="00DC1909"/>
    <w:p w14:paraId="0C779623" w14:textId="24549BF3" w:rsidR="00F726E1" w:rsidRPr="00D438C0" w:rsidRDefault="00F726E1" w:rsidP="00DC1909">
      <w:r w:rsidRPr="00DC1909">
        <w:rPr>
          <w:b/>
          <w:bCs/>
        </w:rPr>
        <w:t xml:space="preserve">Tablica </w:t>
      </w:r>
      <w:r w:rsidR="00C009A3">
        <w:rPr>
          <w:b/>
          <w:bCs/>
        </w:rPr>
        <w:t>4</w:t>
      </w:r>
      <w:r w:rsidRPr="00DC1909">
        <w:rPr>
          <w:b/>
          <w:bCs/>
        </w:rPr>
        <w:t>.</w:t>
      </w:r>
      <w:r w:rsidRPr="00CE72BE">
        <w:t xml:space="preserve"> </w:t>
      </w:r>
      <w:r w:rsidR="0056713D" w:rsidRPr="00CE72BE">
        <w:t>Kriteriji za vrednovanje dobavljača mlijeka i mliječnih proizvoda</w:t>
      </w:r>
    </w:p>
    <w:tbl>
      <w:tblPr>
        <w:tblW w:w="5000" w:type="pct"/>
        <w:shd w:val="clear" w:color="auto" w:fill="FFFFFF"/>
        <w:tblCellMar>
          <w:left w:w="0" w:type="dxa"/>
          <w:right w:w="0" w:type="dxa"/>
        </w:tblCellMar>
        <w:tblLook w:val="04A0" w:firstRow="1" w:lastRow="0" w:firstColumn="1" w:lastColumn="0" w:noHBand="0" w:noVBand="1"/>
      </w:tblPr>
      <w:tblGrid>
        <w:gridCol w:w="883"/>
        <w:gridCol w:w="8200"/>
      </w:tblGrid>
      <w:tr w:rsidR="00F726E1" w:rsidRPr="00D438C0" w14:paraId="441422FC"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2C76A45" w14:textId="77777777" w:rsidR="00F726E1" w:rsidRPr="00D438C0" w:rsidRDefault="00F726E1" w:rsidP="00DC1909">
            <w:r w:rsidRPr="00D438C0">
              <w:t>1.</w:t>
            </w:r>
          </w:p>
        </w:tc>
        <w:tc>
          <w:tcPr>
            <w:tcW w:w="451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744C3B1" w14:textId="77777777" w:rsidR="00F726E1" w:rsidRPr="00D438C0" w:rsidRDefault="00F726E1" w:rsidP="00DC1909">
            <w:r w:rsidRPr="00D438C0">
              <w:t>Kontinuitet i održivost isporuke</w:t>
            </w:r>
          </w:p>
        </w:tc>
      </w:tr>
      <w:tr w:rsidR="00F726E1" w:rsidRPr="00D438C0" w14:paraId="212228C3"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38EF48A" w14:textId="77777777" w:rsidR="00F726E1" w:rsidRPr="00D438C0" w:rsidRDefault="00F726E1" w:rsidP="00DC1909">
            <w:r w:rsidRPr="00D438C0">
              <w:br/>
            </w:r>
          </w:p>
        </w:tc>
        <w:tc>
          <w:tcPr>
            <w:tcW w:w="451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E48278D" w14:textId="35CDA600" w:rsidR="00F726E1" w:rsidRPr="00D438C0" w:rsidRDefault="00F726E1" w:rsidP="00DC1909">
            <w:r w:rsidRPr="00D438C0">
              <w:t>Organizacijski oblik poslovnog subjekta / Način poslovanja</w:t>
            </w:r>
          </w:p>
        </w:tc>
      </w:tr>
      <w:tr w:rsidR="00F726E1" w:rsidRPr="00D438C0" w14:paraId="3F7FC136"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8280D4" w14:textId="77777777" w:rsidR="00F726E1" w:rsidRPr="00D438C0" w:rsidRDefault="00F726E1" w:rsidP="00DC1909">
            <w:r w:rsidRPr="00D438C0">
              <w:lastRenderedPageBreak/>
              <w:t>1.1</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952380" w14:textId="77777777" w:rsidR="00F726E1" w:rsidRPr="00D438C0" w:rsidRDefault="00F726E1" w:rsidP="00DC1909">
            <w:r w:rsidRPr="00D438C0">
              <w:t>Proizvođačka organizacija (stavlja proizvod na tržište)</w:t>
            </w:r>
          </w:p>
        </w:tc>
      </w:tr>
      <w:tr w:rsidR="00F726E1" w:rsidRPr="00D438C0" w14:paraId="7C50C55D"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241B0C" w14:textId="77777777" w:rsidR="00F726E1" w:rsidRPr="00D438C0" w:rsidRDefault="00F726E1" w:rsidP="00DC1909">
            <w:r w:rsidRPr="00D438C0">
              <w:t>1.2</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2E5A73" w14:textId="77777777" w:rsidR="00F726E1" w:rsidRPr="00D438C0" w:rsidRDefault="00F726E1" w:rsidP="00DC1909">
            <w:r w:rsidRPr="00D438C0">
              <w:t>Otkupljivač/prerađivač (mljekara)</w:t>
            </w:r>
          </w:p>
        </w:tc>
      </w:tr>
      <w:tr w:rsidR="00F726E1" w:rsidRPr="00D438C0" w14:paraId="6BFD2B9A" w14:textId="77777777" w:rsidTr="00F66F5E">
        <w:trPr>
          <w:trHeight w:val="442"/>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B08DF3" w14:textId="77777777" w:rsidR="00F726E1" w:rsidRPr="00D438C0" w:rsidRDefault="00F726E1" w:rsidP="00DC1909">
            <w:r w:rsidRPr="00D438C0">
              <w:t>1.3</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428536" w14:textId="77777777" w:rsidR="00F726E1" w:rsidRPr="00D438C0" w:rsidRDefault="00F726E1" w:rsidP="00DC1909">
            <w:r w:rsidRPr="00D438C0">
              <w:t>Trgovac u maloprodaji</w:t>
            </w:r>
          </w:p>
        </w:tc>
      </w:tr>
      <w:tr w:rsidR="00F726E1" w:rsidRPr="00D438C0" w14:paraId="229141EA"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A7E9B9E" w14:textId="77777777" w:rsidR="00F726E1" w:rsidRPr="00D438C0" w:rsidRDefault="00F726E1" w:rsidP="00DC1909">
            <w:r w:rsidRPr="00D438C0">
              <w:br/>
            </w:r>
          </w:p>
        </w:tc>
        <w:tc>
          <w:tcPr>
            <w:tcW w:w="451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624F32A" w14:textId="77777777" w:rsidR="00F726E1" w:rsidRPr="00D438C0" w:rsidRDefault="00F726E1" w:rsidP="00DC1909">
            <w:r w:rsidRPr="00D438C0">
              <w:t>Dostavni kapaciteti/raspolaganje</w:t>
            </w:r>
          </w:p>
        </w:tc>
      </w:tr>
      <w:tr w:rsidR="00F726E1" w:rsidRPr="00D438C0" w14:paraId="233E7DEF"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9A7591" w14:textId="77777777" w:rsidR="00F726E1" w:rsidRPr="00D438C0" w:rsidRDefault="00F726E1" w:rsidP="00DC1909">
            <w:r w:rsidRPr="00D438C0">
              <w:t>1.4</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9D010E" w14:textId="77777777" w:rsidR="00F726E1" w:rsidRPr="00D438C0" w:rsidRDefault="00F726E1" w:rsidP="00DC1909">
            <w:r w:rsidRPr="00D438C0">
              <w:t>Više vozila za dostavu</w:t>
            </w:r>
          </w:p>
        </w:tc>
      </w:tr>
      <w:tr w:rsidR="00F726E1" w:rsidRPr="00D438C0" w14:paraId="087BB99F"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71F971" w14:textId="77777777" w:rsidR="00F726E1" w:rsidRPr="00D438C0" w:rsidRDefault="00F726E1" w:rsidP="00DC1909">
            <w:r w:rsidRPr="00D438C0">
              <w:t>1.5</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7B1FB2" w14:textId="77777777" w:rsidR="00F726E1" w:rsidRPr="00D438C0" w:rsidRDefault="00F726E1" w:rsidP="00DC1909">
            <w:r w:rsidRPr="00D438C0">
              <w:t>Jedno vozilo za dostavu</w:t>
            </w:r>
          </w:p>
        </w:tc>
      </w:tr>
      <w:tr w:rsidR="00F726E1" w:rsidRPr="00D438C0" w14:paraId="1C258823"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D8CC6F5" w14:textId="77777777" w:rsidR="00F726E1" w:rsidRPr="00D438C0" w:rsidRDefault="00F726E1" w:rsidP="00DC1909">
            <w:r w:rsidRPr="00D438C0">
              <w:br/>
            </w:r>
          </w:p>
        </w:tc>
        <w:tc>
          <w:tcPr>
            <w:tcW w:w="451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CB94F56" w14:textId="77777777" w:rsidR="00F726E1" w:rsidRPr="00D438C0" w:rsidRDefault="00F726E1" w:rsidP="00DC1909">
            <w:r w:rsidRPr="00D438C0">
              <w:t>Raspoložive vrste proizvoda</w:t>
            </w:r>
          </w:p>
        </w:tc>
      </w:tr>
      <w:tr w:rsidR="00F726E1" w:rsidRPr="00D438C0" w14:paraId="2278651A"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E45DC9" w14:textId="77777777" w:rsidR="00F726E1" w:rsidRPr="00D438C0" w:rsidRDefault="00F726E1" w:rsidP="00DC1909">
            <w:r w:rsidRPr="00D438C0">
              <w:t>1.6</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EED543" w14:textId="77777777" w:rsidR="00F726E1" w:rsidRPr="00D438C0" w:rsidRDefault="00F726E1" w:rsidP="00DC1909">
            <w:r w:rsidRPr="00D438C0">
              <w:t>&gt; 5 proizvoda</w:t>
            </w:r>
          </w:p>
        </w:tc>
      </w:tr>
      <w:tr w:rsidR="00F726E1" w:rsidRPr="00D438C0" w14:paraId="2279FBF4"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CB5049" w14:textId="77777777" w:rsidR="00F726E1" w:rsidRPr="00D438C0" w:rsidRDefault="00F726E1" w:rsidP="00DC1909">
            <w:r w:rsidRPr="00D438C0">
              <w:t>1.7</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D4096A" w14:textId="77777777" w:rsidR="00F726E1" w:rsidRPr="00D438C0" w:rsidRDefault="00F726E1" w:rsidP="00DC1909">
            <w:r w:rsidRPr="00D438C0">
              <w:t>4-5 proizvoda</w:t>
            </w:r>
          </w:p>
        </w:tc>
      </w:tr>
      <w:tr w:rsidR="00F726E1" w:rsidRPr="00D438C0" w14:paraId="2E813BBE"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C38E51" w14:textId="77777777" w:rsidR="00F726E1" w:rsidRPr="00D438C0" w:rsidRDefault="00F726E1" w:rsidP="00DC1909">
            <w:r w:rsidRPr="00D438C0">
              <w:t>1.8</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3788A0" w14:textId="77777777" w:rsidR="00F726E1" w:rsidRPr="00D438C0" w:rsidRDefault="00F726E1" w:rsidP="00DC1909">
            <w:r w:rsidRPr="00D438C0">
              <w:t>1-3 proizvoda</w:t>
            </w:r>
          </w:p>
        </w:tc>
      </w:tr>
      <w:tr w:rsidR="00F726E1" w:rsidRPr="00D438C0" w14:paraId="2C3C6ED1"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EDDA4CB" w14:textId="77777777" w:rsidR="00F726E1" w:rsidRPr="00D438C0" w:rsidRDefault="00F726E1" w:rsidP="00DC1909">
            <w:r w:rsidRPr="00D438C0">
              <w:br/>
            </w:r>
          </w:p>
        </w:tc>
        <w:tc>
          <w:tcPr>
            <w:tcW w:w="451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807BF24" w14:textId="77777777" w:rsidR="00F726E1" w:rsidRPr="00D438C0" w:rsidRDefault="00F726E1" w:rsidP="00DC1909">
            <w:r w:rsidRPr="00D438C0">
              <w:t>Oblik dostave mlijeka</w:t>
            </w:r>
          </w:p>
        </w:tc>
      </w:tr>
      <w:tr w:rsidR="00F726E1" w:rsidRPr="00D438C0" w14:paraId="413F52E7" w14:textId="77777777" w:rsidTr="00F66F5E">
        <w:trPr>
          <w:trHeight w:val="442"/>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741E3F" w14:textId="77777777" w:rsidR="00F726E1" w:rsidRPr="00D438C0" w:rsidRDefault="00F726E1" w:rsidP="00DC1909">
            <w:r w:rsidRPr="00D438C0">
              <w:t>1.9</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B913F3" w14:textId="0F367DDD" w:rsidR="00F726E1" w:rsidRPr="00D438C0" w:rsidRDefault="00F726E1" w:rsidP="00DC1909">
            <w:r w:rsidRPr="00D438C0">
              <w:t>Pasterizirano</w:t>
            </w:r>
            <w:r w:rsidR="00D632C6">
              <w:t xml:space="preserve"> (u ambalaži 1,0L)</w:t>
            </w:r>
          </w:p>
        </w:tc>
      </w:tr>
      <w:tr w:rsidR="00F726E1" w:rsidRPr="00D438C0" w14:paraId="1BA9B2A4"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5C4B0D" w14:textId="77777777" w:rsidR="00F726E1" w:rsidRPr="00D438C0" w:rsidRDefault="00F726E1" w:rsidP="00DC1909">
            <w:r w:rsidRPr="00D438C0">
              <w:t>1.10</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B7F11D" w14:textId="38873644" w:rsidR="00F726E1" w:rsidRPr="00D438C0" w:rsidRDefault="00F726E1" w:rsidP="00DC1909">
            <w:r w:rsidRPr="00D438C0">
              <w:t xml:space="preserve">Sterilizirano </w:t>
            </w:r>
            <w:r w:rsidR="00D632C6">
              <w:t>(</w:t>
            </w:r>
            <w:r w:rsidRPr="00D438C0">
              <w:t>u ambalaži 0,2L</w:t>
            </w:r>
            <w:r w:rsidR="00D632C6">
              <w:t>)</w:t>
            </w:r>
          </w:p>
        </w:tc>
      </w:tr>
      <w:tr w:rsidR="00F726E1" w:rsidRPr="00D438C0" w14:paraId="0973B602"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36ED88" w14:textId="77777777" w:rsidR="00F726E1" w:rsidRPr="00D438C0" w:rsidRDefault="00F726E1" w:rsidP="00DC1909">
            <w:r w:rsidRPr="00D438C0">
              <w:t>1.11</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435DD6" w14:textId="3639A446" w:rsidR="00F726E1" w:rsidRPr="00D438C0" w:rsidRDefault="00F726E1" w:rsidP="00DC1909">
            <w:r w:rsidRPr="00D438C0">
              <w:t xml:space="preserve">Pasterizirano </w:t>
            </w:r>
            <w:r w:rsidR="00D632C6">
              <w:t>(u ambalaži 1,0L</w:t>
            </w:r>
            <w:r w:rsidR="00FE3D1D">
              <w:t>)</w:t>
            </w:r>
            <w:r w:rsidR="00D632C6" w:rsidRPr="00D438C0">
              <w:t xml:space="preserve"> </w:t>
            </w:r>
            <w:r w:rsidRPr="00D438C0">
              <w:t xml:space="preserve">i sterilizirano </w:t>
            </w:r>
            <w:r w:rsidR="00FE3D1D">
              <w:t>(</w:t>
            </w:r>
            <w:r w:rsidRPr="00D438C0">
              <w:t>u ambalaži 0,2L</w:t>
            </w:r>
            <w:r w:rsidR="00D632C6">
              <w:t>)</w:t>
            </w:r>
          </w:p>
        </w:tc>
      </w:tr>
      <w:tr w:rsidR="00F726E1" w:rsidRPr="00D438C0" w14:paraId="7BFD1E5C"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71A2758" w14:textId="77777777" w:rsidR="00F726E1" w:rsidRPr="00D438C0" w:rsidRDefault="00F726E1" w:rsidP="00DC1909">
            <w:r w:rsidRPr="00D438C0">
              <w:t>2.</w:t>
            </w:r>
          </w:p>
        </w:tc>
        <w:tc>
          <w:tcPr>
            <w:tcW w:w="451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16432CA" w14:textId="77777777" w:rsidR="00F726E1" w:rsidRPr="00D438C0" w:rsidRDefault="00F726E1" w:rsidP="00DC1909">
            <w:r w:rsidRPr="00D438C0">
              <w:t>Geografska pokrivenost područja dostave</w:t>
            </w:r>
          </w:p>
        </w:tc>
      </w:tr>
      <w:tr w:rsidR="00F726E1" w:rsidRPr="00D438C0" w14:paraId="4C86A9D0"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82AB5B" w14:textId="77777777" w:rsidR="00F726E1" w:rsidRPr="00D438C0" w:rsidRDefault="00F726E1" w:rsidP="00DC1909">
            <w:r w:rsidRPr="00D438C0">
              <w:t>2.1</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F491B6" w14:textId="77777777" w:rsidR="00F726E1" w:rsidRPr="00D438C0" w:rsidRDefault="00F726E1" w:rsidP="00DC1909">
            <w:r w:rsidRPr="00D438C0">
              <w:t>Jedna županija</w:t>
            </w:r>
          </w:p>
        </w:tc>
      </w:tr>
      <w:tr w:rsidR="00F726E1" w:rsidRPr="00D438C0" w14:paraId="040EB54B"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2D8154" w14:textId="77777777" w:rsidR="00F726E1" w:rsidRPr="00D438C0" w:rsidRDefault="00F726E1" w:rsidP="00DC1909">
            <w:r w:rsidRPr="00D438C0">
              <w:t>2.2</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C75B85" w14:textId="77777777" w:rsidR="00F726E1" w:rsidRPr="00D438C0" w:rsidRDefault="00F726E1" w:rsidP="00DC1909">
            <w:r w:rsidRPr="00D438C0">
              <w:t>Više županija</w:t>
            </w:r>
          </w:p>
        </w:tc>
      </w:tr>
      <w:tr w:rsidR="00F726E1" w:rsidRPr="00D438C0" w14:paraId="65C913BB"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34DA5A9" w14:textId="77777777" w:rsidR="00F726E1" w:rsidRPr="00D438C0" w:rsidRDefault="00F726E1" w:rsidP="00DC1909">
            <w:r w:rsidRPr="00D438C0">
              <w:t>3.</w:t>
            </w:r>
          </w:p>
        </w:tc>
        <w:tc>
          <w:tcPr>
            <w:tcW w:w="451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4D90CB4" w14:textId="77777777" w:rsidR="00F726E1" w:rsidRPr="00D438C0" w:rsidRDefault="00F726E1" w:rsidP="00DC1909">
            <w:r w:rsidRPr="00D438C0">
              <w:t>Ekološka proizvodnja i dobra okolišna praksa (bodovi se mogu zbrajati)</w:t>
            </w:r>
          </w:p>
        </w:tc>
      </w:tr>
      <w:tr w:rsidR="00F726E1" w:rsidRPr="00D438C0" w14:paraId="773B457C"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06CB91" w14:textId="77777777" w:rsidR="00F726E1" w:rsidRPr="00D438C0" w:rsidRDefault="00F726E1" w:rsidP="00DC1909">
            <w:r w:rsidRPr="00D438C0">
              <w:t>3.1</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BC6354" w14:textId="5C5FD58A" w:rsidR="00F726E1" w:rsidRPr="00D438C0" w:rsidRDefault="00F726E1" w:rsidP="00DC1909">
            <w:r w:rsidRPr="00D438C0">
              <w:t>Ekološki proizvođač</w:t>
            </w:r>
          </w:p>
        </w:tc>
      </w:tr>
      <w:tr w:rsidR="00F726E1" w:rsidRPr="00D438C0" w14:paraId="345E7C78" w14:textId="77777777" w:rsidTr="00F66F5E">
        <w:trPr>
          <w:trHeight w:val="442"/>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E59A30" w14:textId="77777777" w:rsidR="00F726E1" w:rsidRPr="00D438C0" w:rsidRDefault="00F726E1" w:rsidP="00DC1909">
            <w:r w:rsidRPr="00D438C0">
              <w:t>3.2</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58EBE4" w14:textId="638FED3E" w:rsidR="00F726E1" w:rsidRPr="00D438C0" w:rsidRDefault="00F726E1" w:rsidP="00DC1909">
            <w:r w:rsidRPr="00D438C0">
              <w:t>Nije ekološki proizvođač, ali dostavlja proizvode iz ekološke proizvodnje</w:t>
            </w:r>
          </w:p>
        </w:tc>
      </w:tr>
      <w:tr w:rsidR="00F726E1" w:rsidRPr="00D438C0" w14:paraId="640C4CD6"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D9DE23" w14:textId="77777777" w:rsidR="00F726E1" w:rsidRPr="00DC1909" w:rsidRDefault="00F726E1" w:rsidP="00DC1909">
            <w:r w:rsidRPr="00DC1909">
              <w:lastRenderedPageBreak/>
              <w:t>3.3</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2BB6AF" w14:textId="238D42C2" w:rsidR="00F726E1" w:rsidRPr="00DC1909" w:rsidRDefault="00F726E1" w:rsidP="00DC1909">
            <w:r w:rsidRPr="00DC1909">
              <w:t xml:space="preserve">Korisnik </w:t>
            </w:r>
            <w:r w:rsidR="00936602" w:rsidRPr="00DC1909">
              <w:t xml:space="preserve">intervencije iz Strateškog plana ZPP-a 2023. – 2027.: 70.06.01  </w:t>
            </w:r>
          </w:p>
        </w:tc>
      </w:tr>
      <w:tr w:rsidR="00F726E1" w:rsidRPr="00D438C0" w14:paraId="28C416C6"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6EC91EC" w14:textId="77777777" w:rsidR="00F726E1" w:rsidRPr="00D438C0" w:rsidRDefault="00F726E1" w:rsidP="00DC1909">
            <w:r w:rsidRPr="00D438C0">
              <w:t>4.</w:t>
            </w:r>
          </w:p>
        </w:tc>
        <w:tc>
          <w:tcPr>
            <w:tcW w:w="451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CA6DEF3" w14:textId="77777777" w:rsidR="00F726E1" w:rsidRPr="00D438C0" w:rsidRDefault="00F726E1" w:rsidP="00DC1909">
            <w:r w:rsidRPr="00D438C0">
              <w:t>Poštivanje načela jednakih mogućnosti</w:t>
            </w:r>
          </w:p>
        </w:tc>
      </w:tr>
      <w:tr w:rsidR="00F726E1" w:rsidRPr="00D438C0" w14:paraId="2B9360ED"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AA8592" w14:textId="77777777" w:rsidR="00F726E1" w:rsidRPr="00D438C0" w:rsidRDefault="00F726E1" w:rsidP="00DC1909">
            <w:r w:rsidRPr="00D438C0">
              <w:t>4.1</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D2EB22" w14:textId="7D46E124" w:rsidR="00F726E1" w:rsidRPr="00D438C0" w:rsidRDefault="00F726E1" w:rsidP="00DC1909">
            <w:r w:rsidRPr="00D438C0">
              <w:t>Zapošljava osobe s invaliditetom ili umanjenom radnom sposobnošću</w:t>
            </w:r>
          </w:p>
        </w:tc>
      </w:tr>
      <w:tr w:rsidR="00F726E1" w:rsidRPr="00D438C0" w14:paraId="21BF4E08" w14:textId="77777777" w:rsidTr="00F66F5E">
        <w:trPr>
          <w:trHeight w:val="461"/>
        </w:trPr>
        <w:tc>
          <w:tcPr>
            <w:tcW w:w="48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FFA3B63" w14:textId="77777777" w:rsidR="00F726E1" w:rsidRPr="00D438C0" w:rsidRDefault="00F726E1" w:rsidP="00DC1909">
            <w:r w:rsidRPr="00D438C0">
              <w:t>5.</w:t>
            </w:r>
          </w:p>
        </w:tc>
        <w:tc>
          <w:tcPr>
            <w:tcW w:w="451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DC53642" w14:textId="77777777" w:rsidR="00F726E1" w:rsidRPr="00D438C0" w:rsidRDefault="00F726E1" w:rsidP="00DC1909">
            <w:r w:rsidRPr="00D438C0">
              <w:t>Uključenost u i/ili implementacija sustava kvalitete hrane</w:t>
            </w:r>
          </w:p>
        </w:tc>
      </w:tr>
      <w:tr w:rsidR="00F726E1" w:rsidRPr="00D438C0" w14:paraId="190EA960" w14:textId="77777777" w:rsidTr="00F66F5E">
        <w:trPr>
          <w:trHeight w:val="442"/>
        </w:trPr>
        <w:tc>
          <w:tcPr>
            <w:tcW w:w="4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214A65" w14:textId="77777777" w:rsidR="00F726E1" w:rsidRPr="00D438C0" w:rsidRDefault="00F726E1" w:rsidP="00DC1909">
            <w:r w:rsidRPr="00D438C0">
              <w:t>5.1</w:t>
            </w:r>
          </w:p>
        </w:tc>
        <w:tc>
          <w:tcPr>
            <w:tcW w:w="451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2FD516" w14:textId="23382C06" w:rsidR="00F726E1" w:rsidRPr="00D438C0" w:rsidRDefault="00F726E1" w:rsidP="00DC1909">
            <w:r w:rsidRPr="00D438C0">
              <w:t>Implementacija europskih ili nacionalnih oznaka kvalitete</w:t>
            </w:r>
          </w:p>
        </w:tc>
      </w:tr>
    </w:tbl>
    <w:p w14:paraId="62848F6E" w14:textId="77777777" w:rsidR="00F726E1" w:rsidRDefault="00F726E1" w:rsidP="00DC1909"/>
    <w:p w14:paraId="127F5AB6" w14:textId="77777777" w:rsidR="00F66F5E" w:rsidRPr="00CE72BE" w:rsidRDefault="00F66F5E" w:rsidP="00DC1909">
      <w:r w:rsidRPr="00CE72BE">
        <w:t xml:space="preserve">Način provjere navedenih kriterija i odgovarajući dokazi </w:t>
      </w:r>
      <w:r w:rsidR="0056713D" w:rsidRPr="00CE72BE">
        <w:t>o ispunjavanju p</w:t>
      </w:r>
      <w:r w:rsidRPr="00CE72BE">
        <w:t>ropisat će se podzakonskim provedbenim aktom</w:t>
      </w:r>
      <w:r w:rsidR="0056713D" w:rsidRPr="00CE72BE">
        <w:t xml:space="preserve"> u skladu sa Zakonom o poljoprivredi.</w:t>
      </w:r>
    </w:p>
    <w:p w14:paraId="3AC7B33C" w14:textId="77777777" w:rsidR="00146177" w:rsidRPr="00CE72BE" w:rsidRDefault="00146177" w:rsidP="00DC1909"/>
    <w:p w14:paraId="1A33EAB4" w14:textId="2C8BC8A0" w:rsidR="00FA357B" w:rsidRPr="00CE72BE" w:rsidRDefault="00FA357B" w:rsidP="00DC1909">
      <w:r w:rsidRPr="00CE72BE">
        <w:t xml:space="preserve">Svi </w:t>
      </w:r>
      <w:r w:rsidR="00F726E1" w:rsidRPr="00CE72BE">
        <w:t xml:space="preserve">dobavljači </w:t>
      </w:r>
      <w:r w:rsidRPr="00CE72BE">
        <w:t>navedeni</w:t>
      </w:r>
      <w:r w:rsidR="00F726E1" w:rsidRPr="00CE72BE">
        <w:t xml:space="preserve"> na Popisu odobrenih i vrednovanih dobavljača dužni su poštivati sljedeće zahtjev</w:t>
      </w:r>
      <w:r w:rsidR="003A3CBD">
        <w:t>e</w:t>
      </w:r>
      <w:r w:rsidRPr="00CE72BE">
        <w:t xml:space="preserve">:  </w:t>
      </w:r>
    </w:p>
    <w:p w14:paraId="7A63E3E0" w14:textId="11D0145E" w:rsidR="009E1E21" w:rsidRDefault="00FA357B">
      <w:pPr>
        <w:pStyle w:val="Odlomakpopisa"/>
        <w:numPr>
          <w:ilvl w:val="0"/>
          <w:numId w:val="24"/>
        </w:numPr>
      </w:pPr>
      <w:r w:rsidRPr="00CE72BE">
        <w:t>jamči</w:t>
      </w:r>
      <w:r w:rsidR="00F726E1" w:rsidRPr="00CE72BE">
        <w:t>ti</w:t>
      </w:r>
      <w:r w:rsidRPr="00CE72BE">
        <w:t xml:space="preserve"> održivost i kontinuitet isporuke proizvoda prihvatljivog za </w:t>
      </w:r>
      <w:r w:rsidR="00F726E1" w:rsidRPr="00CE72BE">
        <w:t>isporuku</w:t>
      </w:r>
      <w:r w:rsidR="009E1E21">
        <w:t>,</w:t>
      </w:r>
      <w:r w:rsidR="00F726E1" w:rsidRPr="00CE72BE">
        <w:t xml:space="preserve"> </w:t>
      </w:r>
      <w:r w:rsidRPr="00CE72BE">
        <w:t xml:space="preserve"> </w:t>
      </w:r>
    </w:p>
    <w:p w14:paraId="0FE1899D" w14:textId="76AA2752" w:rsidR="009E1E21" w:rsidRDefault="00F726E1">
      <w:pPr>
        <w:pStyle w:val="Odlomakpopisa"/>
        <w:numPr>
          <w:ilvl w:val="0"/>
          <w:numId w:val="24"/>
        </w:numPr>
      </w:pPr>
      <w:r w:rsidRPr="00CE72BE">
        <w:t>poštivati</w:t>
      </w:r>
      <w:r w:rsidR="00FA357B" w:rsidRPr="00CE72BE">
        <w:t xml:space="preserve"> pravila o općim i posebnim tržišnim standardima za </w:t>
      </w:r>
      <w:r w:rsidR="0086424C" w:rsidRPr="00CE72BE">
        <w:t>voće i povrće utvrđenim Provedbenom Uredbom Komisije (EU) br. 543/2011</w:t>
      </w:r>
      <w:r w:rsidR="009E1E21">
        <w:t>;</w:t>
      </w:r>
    </w:p>
    <w:p w14:paraId="1BC63FD3" w14:textId="171C1084" w:rsidR="009E1E21" w:rsidRDefault="00F726E1">
      <w:pPr>
        <w:pStyle w:val="Odlomakpopisa"/>
        <w:numPr>
          <w:ilvl w:val="0"/>
          <w:numId w:val="24"/>
        </w:numPr>
      </w:pPr>
      <w:r w:rsidRPr="00CE72BE">
        <w:t xml:space="preserve">poštivati pravila o higijenskim i tržišnim standardima za mlijeko i mliječne proizvode koje distribuira, a koji su navedeni u Tablici </w:t>
      </w:r>
      <w:r w:rsidR="009E1E21">
        <w:t>2</w:t>
      </w:r>
      <w:r w:rsidRPr="00CE72BE">
        <w:t xml:space="preserve">. i Poglavlju </w:t>
      </w:r>
      <w:r w:rsidRPr="009E1E21">
        <w:rPr>
          <w:i/>
          <w:iCs/>
        </w:rPr>
        <w:t>Kriteriji za odabir proizvoda koji se distribuiraju u okviru Školske sheme</w:t>
      </w:r>
      <w:r w:rsidR="009E1E21">
        <w:t>;</w:t>
      </w:r>
      <w:r w:rsidRPr="00CE72BE">
        <w:t xml:space="preserve"> </w:t>
      </w:r>
    </w:p>
    <w:p w14:paraId="4C70BA28" w14:textId="18204013" w:rsidR="009E1E21" w:rsidRDefault="00FA357B">
      <w:pPr>
        <w:pStyle w:val="Odlomakpopisa"/>
        <w:numPr>
          <w:ilvl w:val="0"/>
          <w:numId w:val="24"/>
        </w:numPr>
      </w:pPr>
      <w:r w:rsidRPr="00CE72BE">
        <w:t>uvažava</w:t>
      </w:r>
      <w:r w:rsidR="0086424C" w:rsidRPr="00CE72BE">
        <w:t>ti</w:t>
      </w:r>
      <w:r w:rsidRPr="00CE72BE">
        <w:t xml:space="preserve"> </w:t>
      </w:r>
      <w:r w:rsidR="0086424C" w:rsidRPr="00CE72BE">
        <w:t>načela kratkog lanca opskrbe proizvoda koji distribuira</w:t>
      </w:r>
      <w:r w:rsidR="009E1E21">
        <w:t>;</w:t>
      </w:r>
    </w:p>
    <w:p w14:paraId="2A301631" w14:textId="2846D539" w:rsidR="009E1E21" w:rsidRDefault="0086424C">
      <w:pPr>
        <w:pStyle w:val="Odlomakpopisa"/>
        <w:numPr>
          <w:ilvl w:val="0"/>
          <w:numId w:val="24"/>
        </w:numPr>
      </w:pPr>
      <w:r w:rsidRPr="00CE72BE">
        <w:t xml:space="preserve">uvažavati pravila </w:t>
      </w:r>
      <w:r w:rsidR="00FA357B" w:rsidRPr="00CE72BE">
        <w:t>sljedivosti proizvoda koji distribuira</w:t>
      </w:r>
      <w:r w:rsidR="009E1E21">
        <w:t>;</w:t>
      </w:r>
      <w:r w:rsidR="00FA357B" w:rsidRPr="00CE72BE">
        <w:t xml:space="preserve"> </w:t>
      </w:r>
    </w:p>
    <w:p w14:paraId="56840F1B" w14:textId="60474335" w:rsidR="00F66F5E" w:rsidRDefault="00FA357B">
      <w:pPr>
        <w:pStyle w:val="Odlomakpopisa"/>
        <w:numPr>
          <w:ilvl w:val="0"/>
          <w:numId w:val="24"/>
        </w:numPr>
      </w:pPr>
      <w:r w:rsidRPr="00CE72BE">
        <w:t>pošt</w:t>
      </w:r>
      <w:r w:rsidR="0086424C" w:rsidRPr="00CE72BE">
        <w:t>ivati</w:t>
      </w:r>
      <w:r w:rsidRPr="00CE72BE">
        <w:t xml:space="preserve"> načela dobre okolišne prakse</w:t>
      </w:r>
      <w:r w:rsidR="009E1E21">
        <w:t>.</w:t>
      </w:r>
      <w:r w:rsidRPr="00CE72BE">
        <w:t xml:space="preserve"> </w:t>
      </w:r>
    </w:p>
    <w:p w14:paraId="28EA2731" w14:textId="6E5EE717" w:rsidR="009E1E21" w:rsidRDefault="009E1E21" w:rsidP="009E1E21">
      <w:pPr>
        <w:ind w:left="0" w:firstLine="0"/>
      </w:pPr>
    </w:p>
    <w:p w14:paraId="6F25FBC3" w14:textId="7EE357B2" w:rsidR="00BA3B41" w:rsidRPr="00CE72BE" w:rsidRDefault="009E1E21" w:rsidP="00BA3B41">
      <w:r>
        <w:t xml:space="preserve">U slučaju da se odobreni i vrednovani dobavljač ne pridržava jednog od navedenih zahtjeva, kao i odredbi Ugovora o opskrbi </w:t>
      </w:r>
      <w:r w:rsidR="00C729DB">
        <w:t xml:space="preserve">odgojno-obrazovne </w:t>
      </w:r>
      <w:r>
        <w:t>ustanove prihvatljivim proizvodima</w:t>
      </w:r>
      <w:r w:rsidR="00BA3B41">
        <w:t xml:space="preserve"> iz točke 9.2. Nacionalne strategije, isti može biti sankcioniran i/ili isključen iz sudjelovanja u Školskoj shemi. Detaljnije odredbe o sankcioniranju i/ili isključivanju odobrenog i/ili vrednovanog dobavljača iz sudjelovanja u Školskoj shemi </w:t>
      </w:r>
      <w:r w:rsidR="00BA3B41" w:rsidRPr="00CE72BE">
        <w:t>propisat će se podzakonskim provedbenim aktom u skladu sa Zakonom o poljoprivredi.</w:t>
      </w:r>
    </w:p>
    <w:p w14:paraId="36D004D9" w14:textId="44E21C06" w:rsidR="00764ED6" w:rsidRDefault="00764ED6" w:rsidP="00BA3B41">
      <w:pPr>
        <w:ind w:left="0" w:firstLine="0"/>
      </w:pPr>
    </w:p>
    <w:p w14:paraId="3159F9F5" w14:textId="77777777" w:rsidR="00764ED6" w:rsidRPr="00CE72BE" w:rsidRDefault="00764ED6" w:rsidP="00BA3B41">
      <w:pPr>
        <w:ind w:left="0" w:firstLine="0"/>
      </w:pPr>
    </w:p>
    <w:p w14:paraId="10E42027" w14:textId="0D08CD53" w:rsidR="00145AFC" w:rsidRPr="00694AC3" w:rsidRDefault="00694AC3" w:rsidP="00694AC3">
      <w:pPr>
        <w:pStyle w:val="Naslov2"/>
      </w:pPr>
      <w:bookmarkStart w:id="47" w:name="_Toc133227087"/>
      <w:r w:rsidRPr="00694AC3">
        <w:t>8.5.</w:t>
      </w:r>
      <w:r w:rsidR="00970C12" w:rsidRPr="00694AC3">
        <w:t xml:space="preserve"> </w:t>
      </w:r>
      <w:r w:rsidR="00145AFC" w:rsidRPr="00694AC3">
        <w:t>Završni odabir dobavljača</w:t>
      </w:r>
      <w:bookmarkEnd w:id="47"/>
    </w:p>
    <w:p w14:paraId="1AB224E7" w14:textId="77777777" w:rsidR="00925F41" w:rsidRPr="00CE72BE" w:rsidRDefault="00925F41" w:rsidP="00DC1909">
      <w:pPr>
        <w:pStyle w:val="Odlomakpopisa"/>
      </w:pPr>
    </w:p>
    <w:p w14:paraId="3F3E7641" w14:textId="23BB4776" w:rsidR="00145AFC" w:rsidRPr="00BA3B41" w:rsidRDefault="00145AFC" w:rsidP="00DC1909">
      <w:pPr>
        <w:rPr>
          <w:i/>
          <w:iCs/>
        </w:rPr>
      </w:pPr>
      <w:r w:rsidRPr="00CE72BE">
        <w:t xml:space="preserve">Završni odabir dobavljača provodi </w:t>
      </w:r>
      <w:r w:rsidR="00C729DB">
        <w:t xml:space="preserve">odgojno-obrazovna </w:t>
      </w:r>
      <w:r w:rsidRPr="00CE72BE">
        <w:t xml:space="preserve">ustanova ocjenjivanjem svih odobrenih dobavljača u županiji u kojoj se ista nalazi, služeći se obrascem </w:t>
      </w:r>
      <w:r w:rsidRPr="00CE72BE">
        <w:rPr>
          <w:i/>
          <w:iCs/>
        </w:rPr>
        <w:t>Kontrolna lista dobavljača</w:t>
      </w:r>
      <w:r w:rsidR="00BA3B41">
        <w:rPr>
          <w:i/>
          <w:iCs/>
        </w:rPr>
        <w:t>.</w:t>
      </w:r>
      <w:r w:rsidRPr="00CE72BE">
        <w:t xml:space="preserve"> </w:t>
      </w:r>
      <w:bookmarkStart w:id="48" w:name="_Hlk130378819"/>
      <w:r w:rsidR="00C729DB">
        <w:t xml:space="preserve">odgojno-obrazovna </w:t>
      </w:r>
      <w:r w:rsidRPr="00CE72BE">
        <w:t xml:space="preserve">ustanova </w:t>
      </w:r>
      <w:bookmarkEnd w:id="48"/>
      <w:r w:rsidRPr="00CE72BE">
        <w:t>odabrat će onog dobavljača koji ostvaruje najveći broj bodova</w:t>
      </w:r>
      <w:r w:rsidR="0056713D" w:rsidRPr="00CE72BE">
        <w:t xml:space="preserve"> </w:t>
      </w:r>
      <w:r w:rsidR="005334F5">
        <w:t xml:space="preserve">za određeni proizvod </w:t>
      </w:r>
      <w:r w:rsidR="0056713D" w:rsidRPr="00CE72BE">
        <w:t xml:space="preserve">i s istim potpisati </w:t>
      </w:r>
      <w:r w:rsidR="0056713D" w:rsidRPr="00BA3B41">
        <w:rPr>
          <w:i/>
          <w:iCs/>
        </w:rPr>
        <w:t xml:space="preserve">Ugovor o opskrbi </w:t>
      </w:r>
      <w:r w:rsidR="00C729DB">
        <w:t>odgojno-obrazovne ustanove</w:t>
      </w:r>
      <w:r w:rsidR="00C729DB" w:rsidRPr="00BA3B41">
        <w:rPr>
          <w:i/>
          <w:iCs/>
        </w:rPr>
        <w:t xml:space="preserve"> </w:t>
      </w:r>
      <w:r w:rsidR="0056713D" w:rsidRPr="00BA3B41">
        <w:rPr>
          <w:i/>
          <w:iCs/>
        </w:rPr>
        <w:t>prihvatljivim proizvodima.</w:t>
      </w:r>
    </w:p>
    <w:p w14:paraId="5A4B6843" w14:textId="77777777" w:rsidR="00145AFC" w:rsidRPr="00CE72BE" w:rsidRDefault="00145AFC" w:rsidP="00DC1909"/>
    <w:p w14:paraId="19EBCB94" w14:textId="77777777" w:rsidR="00145AFC" w:rsidRPr="00AA3251" w:rsidRDefault="00AA4FF2" w:rsidP="00C009A3">
      <w:pPr>
        <w:pStyle w:val="Naslov1"/>
      </w:pPr>
      <w:bookmarkStart w:id="49" w:name="_Toc133227088"/>
      <w:r w:rsidRPr="00AA3251">
        <w:t>9. UGOVORNI ODNOSI</w:t>
      </w:r>
      <w:bookmarkEnd w:id="49"/>
      <w:r w:rsidRPr="00AA3251">
        <w:t xml:space="preserve"> </w:t>
      </w:r>
    </w:p>
    <w:p w14:paraId="05ED9C33" w14:textId="77777777" w:rsidR="000F5296" w:rsidRPr="00CE72BE" w:rsidRDefault="000F5296" w:rsidP="00DC1909"/>
    <w:p w14:paraId="500DE0D5" w14:textId="50164058" w:rsidR="004D4599" w:rsidRDefault="000F5296" w:rsidP="004D4599">
      <w:r w:rsidRPr="00CE72BE">
        <w:t>Radi osiguravanja</w:t>
      </w:r>
      <w:r w:rsidR="00694AC3">
        <w:t xml:space="preserve"> kontinuiteta</w:t>
      </w:r>
      <w:r w:rsidRPr="00CE72BE">
        <w:t xml:space="preserve"> provedbe Nacionalne strategije sklapaju se sljedeći ugovori:</w:t>
      </w:r>
    </w:p>
    <w:p w14:paraId="29C5B7D5" w14:textId="6B425A1E" w:rsidR="004D4599" w:rsidRDefault="000F5296">
      <w:pPr>
        <w:pStyle w:val="Odlomakpopisa"/>
        <w:numPr>
          <w:ilvl w:val="0"/>
          <w:numId w:val="25"/>
        </w:numPr>
      </w:pPr>
      <w:r w:rsidRPr="00CE72BE">
        <w:t xml:space="preserve">Ugovor između osnivača </w:t>
      </w:r>
      <w:r w:rsidR="00842C3B">
        <w:t>odgojno-obrazovnih ustanova</w:t>
      </w:r>
      <w:r w:rsidR="00842C3B" w:rsidRPr="00CE72BE">
        <w:t xml:space="preserve"> </w:t>
      </w:r>
      <w:r w:rsidRPr="00CE72BE">
        <w:t xml:space="preserve">i </w:t>
      </w:r>
      <w:r w:rsidR="00C729DB">
        <w:t xml:space="preserve">odgojno-obrazovnih </w:t>
      </w:r>
      <w:r w:rsidRPr="00CE72BE">
        <w:t>ustanova</w:t>
      </w:r>
      <w:r w:rsidR="00BA3B41">
        <w:t>;</w:t>
      </w:r>
    </w:p>
    <w:p w14:paraId="239FA58B" w14:textId="6E181F51" w:rsidR="00A172F5" w:rsidRPr="00CE72BE" w:rsidRDefault="000F5296">
      <w:pPr>
        <w:pStyle w:val="Odlomakpopisa"/>
        <w:numPr>
          <w:ilvl w:val="0"/>
          <w:numId w:val="25"/>
        </w:numPr>
      </w:pPr>
      <w:r w:rsidRPr="00CE72BE">
        <w:t xml:space="preserve">Ugovor o opskrbi </w:t>
      </w:r>
      <w:r w:rsidR="00C729DB">
        <w:t>odgojno-obrazovne ustanove</w:t>
      </w:r>
      <w:r w:rsidR="00C729DB" w:rsidRPr="00BA3B41">
        <w:t xml:space="preserve"> </w:t>
      </w:r>
      <w:r w:rsidRPr="00CE72BE">
        <w:t>prihvatljivim proizvodima</w:t>
      </w:r>
      <w:r w:rsidR="00BA3B41">
        <w:t>.</w:t>
      </w:r>
    </w:p>
    <w:p w14:paraId="09E3C718" w14:textId="77777777" w:rsidR="000F5296" w:rsidRDefault="000F5296" w:rsidP="00DC1909"/>
    <w:p w14:paraId="0259983F" w14:textId="32FA540E" w:rsidR="000F5296" w:rsidRDefault="00AA3251" w:rsidP="00AA3251">
      <w:pPr>
        <w:pStyle w:val="Naslov2"/>
      </w:pPr>
      <w:bookmarkStart w:id="50" w:name="_Toc133227089"/>
      <w:r w:rsidRPr="00AA3251">
        <w:lastRenderedPageBreak/>
        <w:t xml:space="preserve">9.1. </w:t>
      </w:r>
      <w:r w:rsidR="000F5296" w:rsidRPr="00AA3251">
        <w:t>Ugovor između osnivača</w:t>
      </w:r>
      <w:r w:rsidR="00842C3B">
        <w:t xml:space="preserve"> odgojno-obrazovnih ustanova</w:t>
      </w:r>
      <w:r w:rsidR="000F5296" w:rsidRPr="00AA3251">
        <w:t xml:space="preserve"> i </w:t>
      </w:r>
      <w:r w:rsidR="00C729DB">
        <w:t>odgojno-obrazovnih ustanova</w:t>
      </w:r>
      <w:bookmarkEnd w:id="50"/>
    </w:p>
    <w:p w14:paraId="68C0204E" w14:textId="77777777" w:rsidR="00970C12" w:rsidRPr="00970C12" w:rsidRDefault="00970C12" w:rsidP="00970C12"/>
    <w:p w14:paraId="42326907" w14:textId="3BDBCAF6" w:rsidR="000F5296" w:rsidRPr="000F5296" w:rsidRDefault="000F5296" w:rsidP="00DC1909">
      <w:pPr>
        <w:rPr>
          <w:shd w:val="clear" w:color="auto" w:fill="FFFFFF"/>
        </w:rPr>
      </w:pPr>
      <w:r w:rsidRPr="000F5296">
        <w:rPr>
          <w:shd w:val="clear" w:color="auto" w:fill="FFFFFF"/>
        </w:rPr>
        <w:t xml:space="preserve">Osnivači </w:t>
      </w:r>
      <w:r w:rsidR="00C729DB">
        <w:t xml:space="preserve">odgojno-obrazovnih </w:t>
      </w:r>
      <w:r w:rsidRPr="000F5296">
        <w:rPr>
          <w:shd w:val="clear" w:color="auto" w:fill="FFFFFF"/>
        </w:rPr>
        <w:t xml:space="preserve">ustanova potpisuju ugovore s </w:t>
      </w:r>
      <w:r w:rsidR="00C729DB">
        <w:t xml:space="preserve">odgojno-obrazovnim </w:t>
      </w:r>
      <w:r w:rsidRPr="000F5296">
        <w:rPr>
          <w:shd w:val="clear" w:color="auto" w:fill="FFFFFF"/>
        </w:rPr>
        <w:t>ustanovama. Ugovorima se definiraju pr</w:t>
      </w:r>
      <w:r w:rsidR="00302312">
        <w:rPr>
          <w:shd w:val="clear" w:color="auto" w:fill="FFFFFF"/>
        </w:rPr>
        <w:t>a</w:t>
      </w:r>
      <w:r w:rsidRPr="000F5296">
        <w:rPr>
          <w:shd w:val="clear" w:color="auto" w:fill="FFFFFF"/>
        </w:rPr>
        <w:t>va i obveze osnivača</w:t>
      </w:r>
      <w:r w:rsidR="00842C3B">
        <w:rPr>
          <w:shd w:val="clear" w:color="auto" w:fill="FFFFFF"/>
        </w:rPr>
        <w:t xml:space="preserve"> </w:t>
      </w:r>
      <w:r w:rsidR="00842C3B">
        <w:t>odgojno-obrazovne ustanove</w:t>
      </w:r>
      <w:r w:rsidRPr="000F5296">
        <w:rPr>
          <w:shd w:val="clear" w:color="auto" w:fill="FFFFFF"/>
        </w:rPr>
        <w:t xml:space="preserve"> i </w:t>
      </w:r>
      <w:r w:rsidR="00C729DB">
        <w:t>odgojno-obrazovne ustanove</w:t>
      </w:r>
      <w:r w:rsidR="00970C12">
        <w:rPr>
          <w:shd w:val="clear" w:color="auto" w:fill="FFFFFF"/>
        </w:rPr>
        <w:t xml:space="preserve">, a najmanje način i uvjeti dostave evidencija i dokaza o isporučenim proizvodima koje </w:t>
      </w:r>
      <w:r w:rsidR="00C729DB">
        <w:t>odgojno-obrazovna ustanova</w:t>
      </w:r>
      <w:r w:rsidR="00C729DB">
        <w:rPr>
          <w:shd w:val="clear" w:color="auto" w:fill="FFFFFF"/>
        </w:rPr>
        <w:t xml:space="preserve"> </w:t>
      </w:r>
      <w:r w:rsidR="00970C12">
        <w:rPr>
          <w:shd w:val="clear" w:color="auto" w:fill="FFFFFF"/>
        </w:rPr>
        <w:t>vodi.</w:t>
      </w:r>
    </w:p>
    <w:p w14:paraId="046EB96C" w14:textId="77777777" w:rsidR="000F5296" w:rsidRDefault="000F5296" w:rsidP="00DC1909">
      <w:pPr>
        <w:ind w:left="0" w:firstLine="0"/>
      </w:pPr>
    </w:p>
    <w:p w14:paraId="26CC1BFC" w14:textId="33F70C42" w:rsidR="000F5296" w:rsidRDefault="00AA3251" w:rsidP="00AA3251">
      <w:pPr>
        <w:pStyle w:val="Naslov2"/>
      </w:pPr>
      <w:bookmarkStart w:id="51" w:name="_Toc133227090"/>
      <w:r w:rsidRPr="00AA3251">
        <w:t xml:space="preserve">9.2. </w:t>
      </w:r>
      <w:r w:rsidR="000F5296" w:rsidRPr="00AA3251">
        <w:t xml:space="preserve">Ugovor o opskrbi </w:t>
      </w:r>
      <w:r w:rsidR="00C729DB">
        <w:t xml:space="preserve">odgojno-obrazovne </w:t>
      </w:r>
      <w:r w:rsidR="00BA3B41" w:rsidRPr="00BA3B41">
        <w:t>ustanove</w:t>
      </w:r>
      <w:r w:rsidR="00BA3B41" w:rsidRPr="00CE72BE">
        <w:t xml:space="preserve"> </w:t>
      </w:r>
      <w:r w:rsidR="000F5296" w:rsidRPr="00AA3251">
        <w:t>prihvatljivim proizvodima</w:t>
      </w:r>
      <w:bookmarkEnd w:id="51"/>
    </w:p>
    <w:p w14:paraId="113D0C21" w14:textId="77777777" w:rsidR="00970C12" w:rsidRPr="00970C12" w:rsidRDefault="00970C12" w:rsidP="00970C12"/>
    <w:p w14:paraId="7F5A4B6A" w14:textId="55B51500" w:rsidR="00145AFC" w:rsidRPr="00C729DB" w:rsidRDefault="00145AFC" w:rsidP="00C729DB">
      <w:pPr>
        <w:rPr>
          <w:color w:val="231F20"/>
          <w:szCs w:val="24"/>
          <w:shd w:val="clear" w:color="auto" w:fill="FFFFFF"/>
        </w:rPr>
      </w:pPr>
      <w:r>
        <w:t xml:space="preserve">Dobavljač </w:t>
      </w:r>
      <w:r w:rsidR="000F5296">
        <w:t>koji je ostvario najveći</w:t>
      </w:r>
      <w:r>
        <w:t xml:space="preserve"> broj bodova</w:t>
      </w:r>
      <w:r w:rsidR="000F5296">
        <w:t xml:space="preserve"> u okviru završnog odabira dobavljača</w:t>
      </w:r>
      <w:r>
        <w:t xml:space="preserve"> i </w:t>
      </w:r>
      <w:r w:rsidR="00C729DB">
        <w:t xml:space="preserve">odgojno-obrazovna ustanova </w:t>
      </w:r>
      <w:r>
        <w:t>sk</w:t>
      </w:r>
      <w:r w:rsidR="00302312">
        <w:t>l</w:t>
      </w:r>
      <w:r>
        <w:t xml:space="preserve">apaju </w:t>
      </w:r>
      <w:r w:rsidRPr="004D4599">
        <w:rPr>
          <w:i/>
          <w:iCs/>
        </w:rPr>
        <w:t xml:space="preserve">Ugovor </w:t>
      </w:r>
      <w:bookmarkStart w:id="52" w:name="_Hlk129009029"/>
      <w:r w:rsidRPr="004D4599">
        <w:rPr>
          <w:i/>
          <w:iCs/>
        </w:rPr>
        <w:t xml:space="preserve">o opskrbi </w:t>
      </w:r>
      <w:bookmarkEnd w:id="52"/>
      <w:r w:rsidR="00C729DB" w:rsidRPr="00C729DB">
        <w:rPr>
          <w:i/>
          <w:iCs/>
        </w:rPr>
        <w:t>odgojno-obrazovne</w:t>
      </w:r>
      <w:r w:rsidR="00C729DB">
        <w:t xml:space="preserve"> </w:t>
      </w:r>
      <w:r w:rsidR="00BA3B41" w:rsidRPr="004D4599">
        <w:rPr>
          <w:i/>
          <w:iCs/>
        </w:rPr>
        <w:t>ustanove prihvatljivim proizvodima</w:t>
      </w:r>
      <w:r>
        <w:t xml:space="preserve">. </w:t>
      </w:r>
      <w:r w:rsidR="004D4599">
        <w:t xml:space="preserve"> U</w:t>
      </w:r>
      <w:r>
        <w:t xml:space="preserve">govor </w:t>
      </w:r>
      <w:r w:rsidR="004D4599">
        <w:t xml:space="preserve">se sklapa na najmanje </w:t>
      </w:r>
      <w:r>
        <w:t xml:space="preserve">jedan, </w:t>
      </w:r>
      <w:r w:rsidR="004D4599">
        <w:t xml:space="preserve">dva ili </w:t>
      </w:r>
      <w:r>
        <w:t xml:space="preserve">najdulje tri mjeseca. </w:t>
      </w:r>
      <w:r w:rsidRPr="000F5296">
        <w:rPr>
          <w:szCs w:val="24"/>
        </w:rPr>
        <w:t xml:space="preserve">Ugovorom su definirani </w:t>
      </w:r>
      <w:r w:rsidR="000F5296">
        <w:rPr>
          <w:color w:val="231F20"/>
          <w:szCs w:val="24"/>
          <w:shd w:val="clear" w:color="auto" w:fill="FFFFFF"/>
        </w:rPr>
        <w:t>p</w:t>
      </w:r>
      <w:r w:rsidRPr="000F5296">
        <w:rPr>
          <w:color w:val="231F20"/>
          <w:szCs w:val="24"/>
          <w:shd w:val="clear" w:color="auto" w:fill="FFFFFF"/>
        </w:rPr>
        <w:t>rava i obveze škola i dobavljača i sankcije za nepoštivanje ugovornih odnosa</w:t>
      </w:r>
      <w:r w:rsidR="000F5296" w:rsidRPr="000F5296">
        <w:rPr>
          <w:color w:val="231F20"/>
          <w:szCs w:val="24"/>
          <w:shd w:val="clear" w:color="auto" w:fill="FFFFFF"/>
        </w:rPr>
        <w:t>, a</w:t>
      </w:r>
      <w:r>
        <w:t xml:space="preserve"> najmanje sljedeć</w:t>
      </w:r>
      <w:r w:rsidR="00970C12">
        <w:t>e</w:t>
      </w:r>
      <w:r>
        <w:t xml:space="preserve">: strane koje sklapaju ugovor, proizvodi koji se dostavljaju, razdoblje isporuke istih, cijena proizvoda i dinamika dostave proizvoda. </w:t>
      </w:r>
      <w:r w:rsidR="004D4599">
        <w:t>P</w:t>
      </w:r>
      <w:r>
        <w:t>redložak ugovora objavljuje se na mrežnim stranicama Agencije za plaćanja</w:t>
      </w:r>
      <w:r w:rsidR="004D4599">
        <w:t xml:space="preserve"> i njime su se dužne koristiti sve </w:t>
      </w:r>
      <w:r w:rsidR="00C729DB">
        <w:t xml:space="preserve">odgojno-obrazovne ustanove </w:t>
      </w:r>
      <w:r w:rsidR="004D4599">
        <w:t>i odobreni i vrednovani dobavljači.</w:t>
      </w:r>
      <w:r>
        <w:t xml:space="preserve"> </w:t>
      </w:r>
      <w:r>
        <w:rPr>
          <w:b/>
        </w:rPr>
        <w:t xml:space="preserve"> </w:t>
      </w:r>
    </w:p>
    <w:p w14:paraId="78BD49F1" w14:textId="77777777" w:rsidR="000F5296" w:rsidRDefault="000F5296" w:rsidP="004D4599">
      <w:pPr>
        <w:ind w:left="0" w:firstLine="0"/>
        <w:rPr>
          <w:shd w:val="clear" w:color="auto" w:fill="FFFFFF"/>
        </w:rPr>
      </w:pPr>
    </w:p>
    <w:p w14:paraId="10CAA23B" w14:textId="145E0C35" w:rsidR="007E151E" w:rsidRPr="00D57835" w:rsidRDefault="00D57835" w:rsidP="00D57835">
      <w:pPr>
        <w:pStyle w:val="Naslov1"/>
        <w:tabs>
          <w:tab w:val="left" w:pos="426"/>
        </w:tabs>
      </w:pPr>
      <w:bookmarkStart w:id="53" w:name="_Toc133227091"/>
      <w:r>
        <w:t xml:space="preserve">10. </w:t>
      </w:r>
      <w:r w:rsidR="0042218B" w:rsidRPr="00D57835">
        <w:t xml:space="preserve">UTVRĐIVANJE NAJVIŠE PRIHVATLJIVE CIJENE </w:t>
      </w:r>
      <w:r w:rsidR="00764ED6" w:rsidRPr="00D57835">
        <w:t>PRIHVATLJIVIH PROIZVODA</w:t>
      </w:r>
      <w:bookmarkEnd w:id="53"/>
    </w:p>
    <w:p w14:paraId="48BE78B1" w14:textId="77777777" w:rsidR="007E151E" w:rsidRDefault="0042218B" w:rsidP="00DC1909">
      <w:r>
        <w:t xml:space="preserve"> </w:t>
      </w:r>
    </w:p>
    <w:p w14:paraId="4E28EE2C" w14:textId="23DB9432" w:rsidR="007E151E" w:rsidRDefault="0042218B" w:rsidP="00DC1909">
      <w:r>
        <w:t xml:space="preserve">Sa svrhom zaštite financijskih interesa Europske unije i racionalizacije utroška financijskih sredstava određuje se </w:t>
      </w:r>
      <w:r w:rsidR="00E16461">
        <w:t xml:space="preserve">načelo </w:t>
      </w:r>
      <w:r w:rsidR="00E16461" w:rsidRPr="00E16461">
        <w:rPr>
          <w:i/>
          <w:iCs/>
        </w:rPr>
        <w:t>N</w:t>
      </w:r>
      <w:r w:rsidRPr="00E16461">
        <w:rPr>
          <w:i/>
          <w:iCs/>
        </w:rPr>
        <w:t>ajviš</w:t>
      </w:r>
      <w:r w:rsidR="00E16461" w:rsidRPr="00E16461">
        <w:rPr>
          <w:i/>
          <w:iCs/>
        </w:rPr>
        <w:t>e</w:t>
      </w:r>
      <w:r w:rsidRPr="00E16461">
        <w:rPr>
          <w:i/>
          <w:iCs/>
        </w:rPr>
        <w:t xml:space="preserve"> prihvatljiv</w:t>
      </w:r>
      <w:r w:rsidR="00E16461" w:rsidRPr="00E16461">
        <w:rPr>
          <w:i/>
          <w:iCs/>
        </w:rPr>
        <w:t>e</w:t>
      </w:r>
      <w:r w:rsidRPr="00E16461">
        <w:rPr>
          <w:i/>
          <w:iCs/>
        </w:rPr>
        <w:t xml:space="preserve"> cijen</w:t>
      </w:r>
      <w:r w:rsidR="00E16461" w:rsidRPr="00E16461">
        <w:rPr>
          <w:i/>
          <w:iCs/>
        </w:rPr>
        <w:t>e</w:t>
      </w:r>
      <w:r>
        <w:t xml:space="preserve"> svakog pojedinog proizvoda koji se distribuira u okviru Školske sheme. </w:t>
      </w:r>
      <w:r w:rsidRPr="002565AD">
        <w:rPr>
          <w:i/>
          <w:iCs/>
        </w:rPr>
        <w:t>Najviša prihvatljiva cijena</w:t>
      </w:r>
      <w:r>
        <w:t xml:space="preserve"> izračunava </w:t>
      </w:r>
      <w:r w:rsidR="00694AC3">
        <w:t xml:space="preserve">se </w:t>
      </w:r>
      <w:r>
        <w:t>za jednogodišnje razdoblje provedbe Školske sheme (od listopada do lipnja), prije njegovog početka i iskazuje se na godišnjoj razini (vrijedi samo za jednu školsku godinu) te se javno objavljuje</w:t>
      </w:r>
      <w:r w:rsidR="002565AD">
        <w:t xml:space="preserve"> na mrežnim stranicama Agencije za plaćanja</w:t>
      </w:r>
      <w:r w:rsidR="002565AD" w:rsidRPr="005C6FAC">
        <w:t xml:space="preserve">. </w:t>
      </w:r>
    </w:p>
    <w:p w14:paraId="1345FFF4" w14:textId="77777777" w:rsidR="005E2AC7" w:rsidRDefault="005E2AC7" w:rsidP="00DC1909"/>
    <w:p w14:paraId="7F78F1AD" w14:textId="1EE1E75B" w:rsidR="00122AC0" w:rsidRDefault="00E16461" w:rsidP="00DC1909">
      <w:r>
        <w:t>Međutim, u</w:t>
      </w:r>
      <w:r w:rsidRPr="00E16461">
        <w:t xml:space="preserve"> uvjetima</w:t>
      </w:r>
      <w:r>
        <w:t xml:space="preserve"> </w:t>
      </w:r>
      <w:r w:rsidR="00145AFC">
        <w:t xml:space="preserve">iznenadnog i </w:t>
      </w:r>
      <w:r w:rsidRPr="00E16461">
        <w:t>značajnog</w:t>
      </w:r>
      <w:r>
        <w:t xml:space="preserve"> </w:t>
      </w:r>
      <w:r w:rsidRPr="00E16461">
        <w:t xml:space="preserve">porasta cijena proizvoda navedenih u Listi prihvatljivih proizvoda </w:t>
      </w:r>
      <w:r>
        <w:t xml:space="preserve">gore navedeni </w:t>
      </w:r>
      <w:r w:rsidRPr="00E16461">
        <w:t>način određivanja i izračun</w:t>
      </w:r>
      <w:r w:rsidR="00122AC0">
        <w:t>a</w:t>
      </w:r>
      <w:r w:rsidRPr="00E16461">
        <w:t xml:space="preserve"> Najviše prihvatljive cijene proizvoda </w:t>
      </w:r>
      <w:r w:rsidR="00122AC0">
        <w:t xml:space="preserve">može se izmijeniti. Odluku o načinu izračuna najviše prihvatljive cijene donosi </w:t>
      </w:r>
      <w:r w:rsidR="004D4599">
        <w:t>ministar</w:t>
      </w:r>
      <w:r w:rsidR="00122AC0">
        <w:t xml:space="preserve"> poljoprivrede.</w:t>
      </w:r>
    </w:p>
    <w:p w14:paraId="5DDC8955" w14:textId="77777777" w:rsidR="00122AC0" w:rsidRPr="00AA3251" w:rsidRDefault="00122AC0" w:rsidP="00C009A3">
      <w:pPr>
        <w:pStyle w:val="Naslov1"/>
      </w:pPr>
    </w:p>
    <w:p w14:paraId="708D7C16" w14:textId="77777777" w:rsidR="006D7C2E" w:rsidRPr="00AA3251" w:rsidRDefault="00AA4FF2" w:rsidP="00C009A3">
      <w:pPr>
        <w:pStyle w:val="Naslov1"/>
      </w:pPr>
      <w:bookmarkStart w:id="54" w:name="_Toc133227092"/>
      <w:r w:rsidRPr="00AA3251">
        <w:t>11. VIŠA SILA</w:t>
      </w:r>
      <w:bookmarkEnd w:id="54"/>
      <w:r w:rsidRPr="00AA3251">
        <w:t xml:space="preserve"> </w:t>
      </w:r>
    </w:p>
    <w:p w14:paraId="7EDE3BA5" w14:textId="77777777" w:rsidR="003B4DF0" w:rsidRDefault="003B4DF0" w:rsidP="00DC1909"/>
    <w:p w14:paraId="2EA31943" w14:textId="3DD8D825" w:rsidR="003B4DF0" w:rsidRDefault="003B4DF0" w:rsidP="00DC1909">
      <w:r>
        <w:rPr>
          <w:shd w:val="clear" w:color="auto" w:fill="FFFFFF"/>
        </w:rPr>
        <w:t>Višom silom smatra se  nastupanje svake izvanredne okolnosti koju nije bilo moguće predvidjeti, niti je mogla biti spriječena, izbjegnuta ili otklonjena, a koja je onemogućila normalan tijek provedbe mjera i aktivnosti u okviru Školske sheme.</w:t>
      </w:r>
      <w:r w:rsidRPr="003B4DF0">
        <w:rPr>
          <w:shd w:val="clear" w:color="auto" w:fill="FFFFFF"/>
        </w:rPr>
        <w:t xml:space="preserve"> </w:t>
      </w:r>
      <w:r>
        <w:rPr>
          <w:shd w:val="clear" w:color="auto" w:fill="FFFFFF"/>
        </w:rPr>
        <w:t>Proglašenje stanja </w:t>
      </w:r>
      <w:r>
        <w:rPr>
          <w:rStyle w:val="kurziv"/>
          <w:rFonts w:ascii="Minion Pro" w:hAnsi="Minion Pro"/>
          <w:i/>
          <w:iCs/>
          <w:color w:val="231F20"/>
          <w:bdr w:val="none" w:sz="0" w:space="0" w:color="auto" w:frame="1"/>
          <w:shd w:val="clear" w:color="auto" w:fill="FFFFFF"/>
        </w:rPr>
        <w:t>Više sile, </w:t>
      </w:r>
      <w:r>
        <w:rPr>
          <w:shd w:val="clear" w:color="auto" w:fill="FFFFFF"/>
        </w:rPr>
        <w:t xml:space="preserve">njegovo trajanje i upute za postupanje i provedbu Školske sheme za vrijeme trajanja, na temelju mišljenja </w:t>
      </w:r>
      <w:r w:rsidR="00694AC3">
        <w:rPr>
          <w:shd w:val="clear" w:color="auto" w:fill="FFFFFF"/>
        </w:rPr>
        <w:t xml:space="preserve">i prijedloga </w:t>
      </w:r>
      <w:r w:rsidR="0042657F" w:rsidRPr="0042657F">
        <w:rPr>
          <w:shd w:val="clear" w:color="auto" w:fill="FFFFFF"/>
        </w:rPr>
        <w:t>Povjerenstva za izradu Nacionalne strategije za provedbu Školske sheme voća</w:t>
      </w:r>
      <w:r w:rsidR="0042657F">
        <w:rPr>
          <w:shd w:val="clear" w:color="auto" w:fill="FFFFFF"/>
        </w:rPr>
        <w:t xml:space="preserve"> i povrća te mlijeka i mliječnih proizvoda</w:t>
      </w:r>
      <w:r w:rsidR="0042657F" w:rsidRPr="0042657F">
        <w:rPr>
          <w:shd w:val="clear" w:color="auto" w:fill="FFFFFF"/>
        </w:rPr>
        <w:t xml:space="preserve"> za razdoblje od 2023. do 2029.</w:t>
      </w:r>
      <w:r w:rsidR="0042657F">
        <w:rPr>
          <w:shd w:val="clear" w:color="auto" w:fill="FFFFFF"/>
        </w:rPr>
        <w:t xml:space="preserve"> </w:t>
      </w:r>
      <w:r>
        <w:rPr>
          <w:shd w:val="clear" w:color="auto" w:fill="FFFFFF"/>
        </w:rPr>
        <w:t xml:space="preserve">Odlukom propisuje </w:t>
      </w:r>
      <w:r w:rsidR="004D4599">
        <w:rPr>
          <w:shd w:val="clear" w:color="auto" w:fill="FFFFFF"/>
        </w:rPr>
        <w:t>ministar</w:t>
      </w:r>
      <w:r>
        <w:rPr>
          <w:shd w:val="clear" w:color="auto" w:fill="FFFFFF"/>
        </w:rPr>
        <w:t xml:space="preserve"> poljoprivrede.</w:t>
      </w:r>
    </w:p>
    <w:p w14:paraId="420CDD9B" w14:textId="77777777" w:rsidR="003B4DF0" w:rsidRDefault="003B4DF0" w:rsidP="00DC1909"/>
    <w:p w14:paraId="029E5AFB" w14:textId="77777777" w:rsidR="007E151E" w:rsidRPr="00AA3251" w:rsidRDefault="00AA4FF2" w:rsidP="00C009A3">
      <w:pPr>
        <w:pStyle w:val="Naslov1"/>
      </w:pPr>
      <w:bookmarkStart w:id="55" w:name="_Toc133227093"/>
      <w:r w:rsidRPr="00AA3251">
        <w:t xml:space="preserve">12. </w:t>
      </w:r>
      <w:r w:rsidR="0056713D" w:rsidRPr="00AA3251">
        <w:t>FINANCIJSKA SREDSTVA ZA PROVEDBU PROGRAMA</w:t>
      </w:r>
      <w:bookmarkEnd w:id="55"/>
      <w:r w:rsidR="0042218B" w:rsidRPr="00AA3251">
        <w:t xml:space="preserve"> </w:t>
      </w:r>
    </w:p>
    <w:p w14:paraId="1014F03B" w14:textId="77777777" w:rsidR="00925F41" w:rsidRPr="00925F41" w:rsidRDefault="00925F41" w:rsidP="00DC1909"/>
    <w:p w14:paraId="0E50BEE3" w14:textId="77777777" w:rsidR="0056713D" w:rsidRPr="00AA3251" w:rsidRDefault="0056713D" w:rsidP="00AA3251">
      <w:pPr>
        <w:pStyle w:val="Naslov2"/>
      </w:pPr>
      <w:bookmarkStart w:id="56" w:name="_Toc133227094"/>
      <w:r w:rsidRPr="00AA3251">
        <w:t>12.1. Proračun za provedbu Nacionalne strategije</w:t>
      </w:r>
      <w:bookmarkEnd w:id="56"/>
    </w:p>
    <w:p w14:paraId="4AB7BE77" w14:textId="77777777" w:rsidR="00925F41" w:rsidRPr="0056713D" w:rsidRDefault="00925F41" w:rsidP="00DC1909"/>
    <w:p w14:paraId="170F8155" w14:textId="3C03F841" w:rsidR="007E151E" w:rsidRDefault="0042218B" w:rsidP="004D4599">
      <w:r>
        <w:t>Proračun za provedbu Nacionalne strategije izračunava se na temelju članka 23a. stavka 2. Uredbe (EU)</w:t>
      </w:r>
      <w:r w:rsidR="00C955DA">
        <w:t xml:space="preserve"> br. 1308/2013 </w:t>
      </w:r>
      <w:r w:rsidR="004D4599">
        <w:t xml:space="preserve">i </w:t>
      </w:r>
      <w:r>
        <w:t xml:space="preserve">odnosi se na okvirna dodijeljena sredstva Republici Hrvatskoj iz Europskog fonda za jamstva u poljoprivredi, navedena u Prilogu I. Uredbe Vijeća (EU) 2016/795 od 11. travnja 2016. o izmjeni Uredbe (EU) br. 1370/2013 o utvrđivanju mjera za </w:t>
      </w:r>
      <w:r>
        <w:lastRenderedPageBreak/>
        <w:t>određivanje određenih potpora i subvencija vezanih uz zajedničku organizaciju tržištâ poljoprivrednih proizvoda (SL L 135, 24.5.2016.), a u skladu s člankom 5. stavkom 4.</w:t>
      </w:r>
      <w:r>
        <w:rPr>
          <w:b/>
        </w:rPr>
        <w:t xml:space="preserve"> </w:t>
      </w:r>
      <w:r>
        <w:t>Uredba Vijeća (EU) br. 1370/2013 od 16. prosinca 2013. o utvrđivanju mjera za određivanje određenih potpora i subvencija vezanih uz zajedničku organizaciju tržišta poljoprivrednih proizvoda (SL L 346, 20.12.2013.), kako je posljednji put izmijenjena Uredbom Vijeća (EU) 2018/1554 od 15. listopada 2018. o izmjeni Uredbe (EU) br. 1370/2013 u pogledu količinskog ograničenja za otkup obranog mlijeka u prahu (SL L 261, 18.10.2018.)</w:t>
      </w:r>
      <w:r w:rsidR="00975C34">
        <w:t xml:space="preserve"> i </w:t>
      </w:r>
      <w:r w:rsidR="00975C34" w:rsidRPr="00975C34">
        <w:t>Provedben</w:t>
      </w:r>
      <w:r w:rsidR="00975C34">
        <w:t>om</w:t>
      </w:r>
      <w:r w:rsidR="00975C34" w:rsidRPr="00975C34">
        <w:t xml:space="preserve"> odluk</w:t>
      </w:r>
      <w:r w:rsidR="00975C34">
        <w:t>om</w:t>
      </w:r>
      <w:r w:rsidR="00975C34" w:rsidRPr="00975C34">
        <w:t xml:space="preserve"> Komisije (EU) 2023/106 оd 11. siječnja 2023. o utvrđivanju okvirnih dodijeljenih sredstava za potporu Unije državama članicama za voće i povrće u školama i za mlijeko u školama za razdoblje od 1. kolovoza 2023. do 31. srpnja 2029.</w:t>
      </w:r>
      <w:r>
        <w:t xml:space="preserve"> </w:t>
      </w:r>
    </w:p>
    <w:p w14:paraId="48E16ABA" w14:textId="77777777" w:rsidR="00975C34" w:rsidRDefault="00975C34" w:rsidP="00DC1909"/>
    <w:p w14:paraId="0AC83B0A" w14:textId="77777777" w:rsidR="007E151E" w:rsidRDefault="0042218B" w:rsidP="00DC1909">
      <w:r>
        <w:t xml:space="preserve">Proračun za provedbu Nacionalne strategije u Republici Hrvatskoj sastoji se od dva dijela: </w:t>
      </w:r>
    </w:p>
    <w:p w14:paraId="3E8D9D77" w14:textId="7AF4F9C5" w:rsidR="00975C34" w:rsidRDefault="00C279C7">
      <w:pPr>
        <w:pStyle w:val="Odlomakpopisa"/>
        <w:numPr>
          <w:ilvl w:val="2"/>
          <w:numId w:val="27"/>
        </w:numPr>
      </w:pPr>
      <w:r w:rsidRPr="00C279C7">
        <w:rPr>
          <w:b/>
          <w:bCs/>
        </w:rPr>
        <w:t xml:space="preserve">12.1.1. </w:t>
      </w:r>
      <w:r w:rsidR="0042218B" w:rsidRPr="00C279C7">
        <w:rPr>
          <w:b/>
          <w:bCs/>
        </w:rPr>
        <w:t>potpora Europske unije</w:t>
      </w:r>
      <w:r w:rsidR="0042218B">
        <w:t xml:space="preserve"> </w:t>
      </w:r>
      <w:r w:rsidR="004D4599">
        <w:t>(</w:t>
      </w:r>
      <w:r w:rsidR="004D4599" w:rsidRPr="00C279C7">
        <w:rPr>
          <w:i/>
          <w:iCs/>
        </w:rPr>
        <w:t>Tablica 5.)</w:t>
      </w:r>
      <w:r w:rsidR="004D4599">
        <w:t xml:space="preserve"> </w:t>
      </w:r>
      <w:r w:rsidR="0042218B">
        <w:t xml:space="preserve">(Europski fond za jamstva u poljoprivredi) </w:t>
      </w:r>
      <w:r w:rsidR="00122AC0">
        <w:t>kojom se financira provedba mjere Distribucija i/ili isporuka voća i povrća te mlijeka i mliječnih proizvoda</w:t>
      </w:r>
      <w:r>
        <w:t>;</w:t>
      </w:r>
    </w:p>
    <w:p w14:paraId="59DEA5DC" w14:textId="77777777" w:rsidR="00975C34" w:rsidRDefault="00975C34" w:rsidP="00DC1909">
      <w:pPr>
        <w:pStyle w:val="Odlomakpopisa"/>
      </w:pPr>
    </w:p>
    <w:p w14:paraId="562FD993" w14:textId="3A6B9841" w:rsidR="00975C34" w:rsidRDefault="00C279C7">
      <w:pPr>
        <w:pStyle w:val="Odlomakpopisa"/>
        <w:numPr>
          <w:ilvl w:val="0"/>
          <w:numId w:val="3"/>
        </w:numPr>
      </w:pPr>
      <w:r w:rsidRPr="00C279C7">
        <w:rPr>
          <w:b/>
          <w:bCs/>
        </w:rPr>
        <w:t xml:space="preserve">12.1.2. </w:t>
      </w:r>
      <w:r w:rsidR="0042218B" w:rsidRPr="00C279C7">
        <w:rPr>
          <w:b/>
          <w:bCs/>
        </w:rPr>
        <w:t>nacionalna potpora</w:t>
      </w:r>
      <w:r w:rsidR="004D4599">
        <w:t xml:space="preserve"> (</w:t>
      </w:r>
      <w:r w:rsidR="004D4599" w:rsidRPr="004D4599">
        <w:rPr>
          <w:i/>
          <w:iCs/>
        </w:rPr>
        <w:t>Tablica 6.</w:t>
      </w:r>
      <w:r w:rsidR="004D4599">
        <w:t>)</w:t>
      </w:r>
      <w:r w:rsidR="0042218B">
        <w:t>,</w:t>
      </w:r>
      <w:r w:rsidR="004D4599">
        <w:t xml:space="preserve"> </w:t>
      </w:r>
      <w:r w:rsidR="00975C34">
        <w:t xml:space="preserve">(Državni proračun Republike Hrvatske) koja </w:t>
      </w:r>
      <w:r w:rsidR="00122AC0">
        <w:t>podrazumijeva</w:t>
      </w:r>
      <w:r w:rsidR="00975C34">
        <w:t>:</w:t>
      </w:r>
    </w:p>
    <w:p w14:paraId="63C30779" w14:textId="6905A279" w:rsidR="00C279C7" w:rsidRDefault="00C279C7">
      <w:pPr>
        <w:pStyle w:val="Odlomakpopisa"/>
        <w:numPr>
          <w:ilvl w:val="0"/>
          <w:numId w:val="28"/>
        </w:numPr>
      </w:pPr>
      <w:r w:rsidRPr="00C279C7">
        <w:rPr>
          <w:b/>
          <w:bCs/>
        </w:rPr>
        <w:t>12.1.2.1.</w:t>
      </w:r>
      <w:r>
        <w:t xml:space="preserve"> </w:t>
      </w:r>
      <w:r w:rsidR="0042218B">
        <w:t xml:space="preserve">financijska sredstva koja se dodjeljuju podnositeljima zahtjeva za potporu za mjeru Distribucija i/ili isporuka voća i povrća te mlijeka i mliječnih proizvoda </w:t>
      </w:r>
      <w:bookmarkStart w:id="57" w:name="_Hlk130380247"/>
      <w:r w:rsidR="0042218B">
        <w:t>za potrebe pokrića troškova poreza na dodanu vrijednost za kupljeno</w:t>
      </w:r>
      <w:r w:rsidR="00122AC0">
        <w:t>/isporučeno</w:t>
      </w:r>
      <w:r w:rsidR="0042218B">
        <w:t xml:space="preserve"> voće i povrće te mlijeko i mliječne proizvode </w:t>
      </w:r>
      <w:bookmarkEnd w:id="57"/>
      <w:r w:rsidR="0042218B">
        <w:t>na temelju Zakona o porezu na dodanu vrijednost („Narodne novine”, br. 73/13., 99/13., 148/13., 153/13., 143/</w:t>
      </w:r>
      <w:r w:rsidR="00B13B5D">
        <w:t xml:space="preserve">14, 115/16., 106/18., 121/19., </w:t>
      </w:r>
      <w:r w:rsidR="0042218B">
        <w:t>138/20.</w:t>
      </w:r>
      <w:r w:rsidR="00B13B5D">
        <w:t>, 39/22 i 113/22.</w:t>
      </w:r>
      <w:r w:rsidR="0042218B">
        <w:t>)</w:t>
      </w:r>
      <w:r w:rsidR="00975C34">
        <w:t>;</w:t>
      </w:r>
    </w:p>
    <w:p w14:paraId="0BCB64BB" w14:textId="2461D5A7" w:rsidR="00975C34" w:rsidRDefault="00C279C7">
      <w:pPr>
        <w:pStyle w:val="Odlomakpopisa"/>
        <w:numPr>
          <w:ilvl w:val="0"/>
          <w:numId w:val="1"/>
        </w:numPr>
        <w:ind w:left="284" w:hanging="284"/>
      </w:pPr>
      <w:r>
        <w:t xml:space="preserve"> </w:t>
      </w:r>
      <w:r w:rsidRPr="00C279C7">
        <w:rPr>
          <w:b/>
          <w:bCs/>
        </w:rPr>
        <w:t>12.1.2.2.</w:t>
      </w:r>
      <w:r>
        <w:t xml:space="preserve"> </w:t>
      </w:r>
      <w:r w:rsidR="00975C34">
        <w:t xml:space="preserve">financijska sredstva kojima se financira provedba tri mjere: </w:t>
      </w:r>
    </w:p>
    <w:p w14:paraId="795FB9E1" w14:textId="77777777" w:rsidR="00C279C7" w:rsidRDefault="00975C34">
      <w:pPr>
        <w:pStyle w:val="Odlomakpopisa"/>
        <w:numPr>
          <w:ilvl w:val="0"/>
          <w:numId w:val="1"/>
        </w:numPr>
        <w:tabs>
          <w:tab w:val="left" w:pos="567"/>
        </w:tabs>
        <w:ind w:left="851" w:hanging="142"/>
      </w:pPr>
      <w:r>
        <w:t>Prateće obrazovne mjere</w:t>
      </w:r>
      <w:r w:rsidR="004D4599">
        <w:t>,</w:t>
      </w:r>
    </w:p>
    <w:p w14:paraId="0EB7C4CD" w14:textId="77777777" w:rsidR="00C279C7" w:rsidRDefault="00975C34">
      <w:pPr>
        <w:pStyle w:val="Odlomakpopisa"/>
        <w:numPr>
          <w:ilvl w:val="0"/>
          <w:numId w:val="1"/>
        </w:numPr>
        <w:tabs>
          <w:tab w:val="left" w:pos="567"/>
        </w:tabs>
        <w:ind w:left="851" w:hanging="142"/>
      </w:pPr>
      <w:r>
        <w:t>Promocija</w:t>
      </w:r>
      <w:r w:rsidR="004D4599">
        <w:t>,</w:t>
      </w:r>
    </w:p>
    <w:p w14:paraId="1F21B092" w14:textId="64FB1093" w:rsidR="00975C34" w:rsidRDefault="00975C34">
      <w:pPr>
        <w:pStyle w:val="Odlomakpopisa"/>
        <w:numPr>
          <w:ilvl w:val="0"/>
          <w:numId w:val="1"/>
        </w:numPr>
        <w:tabs>
          <w:tab w:val="left" w:pos="567"/>
        </w:tabs>
        <w:ind w:left="851" w:hanging="142"/>
      </w:pPr>
      <w:r>
        <w:t>Praćenje i ocjenjivanje.</w:t>
      </w:r>
    </w:p>
    <w:p w14:paraId="72427D31" w14:textId="71571B0E" w:rsidR="00E45723" w:rsidRDefault="00E45723" w:rsidP="008E328B">
      <w:pPr>
        <w:ind w:left="0" w:firstLine="0"/>
      </w:pPr>
    </w:p>
    <w:p w14:paraId="13FC81AA" w14:textId="5A990635" w:rsidR="00B82E34" w:rsidRDefault="0042218B" w:rsidP="008E328B">
      <w:bookmarkStart w:id="58" w:name="_Toc129616444"/>
      <w:r w:rsidRPr="006F470B">
        <w:rPr>
          <w:b/>
        </w:rPr>
        <w:t xml:space="preserve">Tablica </w:t>
      </w:r>
      <w:r w:rsidR="00970C12" w:rsidRPr="006F470B">
        <w:rPr>
          <w:b/>
        </w:rPr>
        <w:t>5</w:t>
      </w:r>
      <w:r w:rsidRPr="006F470B">
        <w:rPr>
          <w:b/>
        </w:rPr>
        <w:t>.</w:t>
      </w:r>
      <w:r>
        <w:t xml:space="preserve"> </w:t>
      </w:r>
      <w:r w:rsidRPr="00970C12">
        <w:t>Potpora Europske unije</w:t>
      </w:r>
      <w:bookmarkEnd w:id="58"/>
      <w:r>
        <w:t xml:space="preserve">  </w:t>
      </w:r>
    </w:p>
    <w:tbl>
      <w:tblPr>
        <w:tblStyle w:val="TableGrid"/>
        <w:tblW w:w="9074" w:type="dxa"/>
        <w:jc w:val="center"/>
        <w:tblInd w:w="0" w:type="dxa"/>
        <w:tblCellMar>
          <w:top w:w="14" w:type="dxa"/>
          <w:left w:w="108" w:type="dxa"/>
          <w:bottom w:w="6" w:type="dxa"/>
          <w:right w:w="48" w:type="dxa"/>
        </w:tblCellMar>
        <w:tblLook w:val="04A0" w:firstRow="1" w:lastRow="0" w:firstColumn="1" w:lastColumn="0" w:noHBand="0" w:noVBand="1"/>
      </w:tblPr>
      <w:tblGrid>
        <w:gridCol w:w="3913"/>
        <w:gridCol w:w="2468"/>
        <w:gridCol w:w="2693"/>
      </w:tblGrid>
      <w:tr w:rsidR="007E151E" w14:paraId="6B2EB7DD" w14:textId="77777777" w:rsidTr="00E45723">
        <w:trPr>
          <w:trHeight w:val="453"/>
          <w:jc w:val="center"/>
        </w:trPr>
        <w:tc>
          <w:tcPr>
            <w:tcW w:w="3913" w:type="dxa"/>
            <w:vMerge w:val="restart"/>
            <w:tcBorders>
              <w:top w:val="single" w:sz="4" w:space="0" w:color="000000"/>
              <w:left w:val="single" w:sz="4" w:space="0" w:color="000000"/>
              <w:bottom w:val="single" w:sz="4" w:space="0" w:color="000000"/>
              <w:right w:val="single" w:sz="4" w:space="0" w:color="000000"/>
            </w:tcBorders>
            <w:vAlign w:val="center"/>
          </w:tcPr>
          <w:p w14:paraId="14A863BB" w14:textId="2D634006" w:rsidR="007E151E" w:rsidRDefault="0042218B" w:rsidP="00E45723">
            <w:pPr>
              <w:jc w:val="center"/>
            </w:pPr>
            <w:r>
              <w:t>MJERE</w:t>
            </w:r>
          </w:p>
        </w:tc>
        <w:tc>
          <w:tcPr>
            <w:tcW w:w="5161" w:type="dxa"/>
            <w:gridSpan w:val="2"/>
            <w:tcBorders>
              <w:top w:val="single" w:sz="4" w:space="0" w:color="000000"/>
              <w:left w:val="single" w:sz="4" w:space="0" w:color="000000"/>
              <w:bottom w:val="single" w:sz="4" w:space="0" w:color="000000"/>
              <w:right w:val="single" w:sz="4" w:space="0" w:color="000000"/>
            </w:tcBorders>
          </w:tcPr>
          <w:p w14:paraId="1B06B3DC" w14:textId="742E91F9" w:rsidR="007E151E" w:rsidRDefault="0042218B" w:rsidP="00E45723">
            <w:pPr>
              <w:jc w:val="center"/>
            </w:pPr>
            <w:r>
              <w:t xml:space="preserve">POTPORA EUROPSKE UNIJE </w:t>
            </w:r>
            <w:r w:rsidR="00C955DA">
              <w:t>(EFJP)</w:t>
            </w:r>
          </w:p>
        </w:tc>
      </w:tr>
      <w:tr w:rsidR="007E151E" w14:paraId="2FE4833E" w14:textId="77777777" w:rsidTr="00E45723">
        <w:trPr>
          <w:trHeight w:val="965"/>
          <w:jc w:val="center"/>
        </w:trPr>
        <w:tc>
          <w:tcPr>
            <w:tcW w:w="0" w:type="auto"/>
            <w:vMerge/>
            <w:tcBorders>
              <w:top w:val="nil"/>
              <w:left w:val="single" w:sz="4" w:space="0" w:color="000000"/>
              <w:bottom w:val="single" w:sz="4" w:space="0" w:color="000000"/>
              <w:right w:val="single" w:sz="4" w:space="0" w:color="000000"/>
            </w:tcBorders>
          </w:tcPr>
          <w:p w14:paraId="7A509B48" w14:textId="77777777" w:rsidR="007E151E" w:rsidRDefault="007E151E" w:rsidP="00E45723">
            <w:pPr>
              <w:jc w:val="center"/>
            </w:pPr>
          </w:p>
        </w:tc>
        <w:tc>
          <w:tcPr>
            <w:tcW w:w="2468" w:type="dxa"/>
            <w:tcBorders>
              <w:top w:val="single" w:sz="4" w:space="0" w:color="000000"/>
              <w:left w:val="single" w:sz="4" w:space="0" w:color="000000"/>
              <w:bottom w:val="single" w:sz="4" w:space="0" w:color="000000"/>
              <w:right w:val="single" w:sz="4" w:space="0" w:color="000000"/>
            </w:tcBorders>
            <w:vAlign w:val="center"/>
          </w:tcPr>
          <w:p w14:paraId="01621F0F" w14:textId="0DEF2CC1" w:rsidR="007E151E" w:rsidRDefault="0042218B" w:rsidP="00E45723">
            <w:pPr>
              <w:jc w:val="center"/>
            </w:pPr>
            <w:r>
              <w:t>ŠKOLSKO VOĆE I POVRĆE</w:t>
            </w:r>
          </w:p>
        </w:tc>
        <w:tc>
          <w:tcPr>
            <w:tcW w:w="2693" w:type="dxa"/>
            <w:tcBorders>
              <w:top w:val="single" w:sz="4" w:space="0" w:color="000000"/>
              <w:left w:val="single" w:sz="4" w:space="0" w:color="000000"/>
              <w:bottom w:val="single" w:sz="4" w:space="0" w:color="000000"/>
              <w:right w:val="single" w:sz="4" w:space="0" w:color="000000"/>
            </w:tcBorders>
            <w:vAlign w:val="bottom"/>
          </w:tcPr>
          <w:p w14:paraId="2C4E2657" w14:textId="2B94B1C5" w:rsidR="007E151E" w:rsidRDefault="0042218B" w:rsidP="00E45723">
            <w:pPr>
              <w:jc w:val="center"/>
            </w:pPr>
            <w:r>
              <w:t>ŠKOLSKO MLIJEKO</w:t>
            </w:r>
          </w:p>
          <w:p w14:paraId="4D21B1AC" w14:textId="02749B40" w:rsidR="007E151E" w:rsidRDefault="0042218B" w:rsidP="00E45723">
            <w:pPr>
              <w:jc w:val="center"/>
            </w:pPr>
            <w:r>
              <w:t>I MLIJEČNI</w:t>
            </w:r>
          </w:p>
          <w:p w14:paraId="20A9DF34" w14:textId="4E74A111" w:rsidR="007E151E" w:rsidRDefault="0042218B" w:rsidP="00E45723">
            <w:pPr>
              <w:jc w:val="center"/>
            </w:pPr>
            <w:r>
              <w:t>PROIZVODI</w:t>
            </w:r>
          </w:p>
        </w:tc>
      </w:tr>
      <w:tr w:rsidR="007E151E" w14:paraId="7A698667" w14:textId="77777777" w:rsidTr="00E45723">
        <w:trPr>
          <w:trHeight w:val="838"/>
          <w:jc w:val="center"/>
        </w:trPr>
        <w:tc>
          <w:tcPr>
            <w:tcW w:w="3913" w:type="dxa"/>
            <w:tcBorders>
              <w:top w:val="single" w:sz="4" w:space="0" w:color="000000"/>
              <w:left w:val="single" w:sz="4" w:space="0" w:color="000000"/>
              <w:bottom w:val="single" w:sz="4" w:space="0" w:color="000000"/>
              <w:right w:val="single" w:sz="4" w:space="0" w:color="000000"/>
            </w:tcBorders>
          </w:tcPr>
          <w:p w14:paraId="6C8BA196" w14:textId="539BEF62" w:rsidR="007E151E" w:rsidRDefault="0042218B" w:rsidP="00E45723">
            <w:pPr>
              <w:jc w:val="center"/>
            </w:pPr>
            <w:r>
              <w:t>Distribucija i/ili isporuka voća i povrća te mlijeka i mliječnih proizvoda</w:t>
            </w:r>
          </w:p>
        </w:tc>
        <w:tc>
          <w:tcPr>
            <w:tcW w:w="2468" w:type="dxa"/>
            <w:tcBorders>
              <w:top w:val="single" w:sz="4" w:space="0" w:color="000000"/>
              <w:left w:val="single" w:sz="4" w:space="0" w:color="000000"/>
              <w:bottom w:val="single" w:sz="4" w:space="0" w:color="000000"/>
              <w:right w:val="single" w:sz="4" w:space="0" w:color="000000"/>
            </w:tcBorders>
            <w:vAlign w:val="center"/>
          </w:tcPr>
          <w:p w14:paraId="43C2DCF2" w14:textId="3EF206A1" w:rsidR="007E151E" w:rsidRDefault="003309D0" w:rsidP="00E45723">
            <w:pPr>
              <w:jc w:val="center"/>
            </w:pPr>
            <w:r>
              <w:t>1.278.964</w:t>
            </w:r>
            <w:r w:rsidR="00122AC0">
              <w:t>,00</w:t>
            </w:r>
          </w:p>
        </w:tc>
        <w:tc>
          <w:tcPr>
            <w:tcW w:w="2693" w:type="dxa"/>
            <w:tcBorders>
              <w:top w:val="single" w:sz="4" w:space="0" w:color="000000"/>
              <w:left w:val="single" w:sz="4" w:space="0" w:color="000000"/>
              <w:bottom w:val="single" w:sz="4" w:space="0" w:color="000000"/>
              <w:right w:val="single" w:sz="4" w:space="0" w:color="000000"/>
            </w:tcBorders>
            <w:vAlign w:val="center"/>
          </w:tcPr>
          <w:p w14:paraId="25A307A8" w14:textId="77777777" w:rsidR="007E151E" w:rsidRDefault="00122AC0" w:rsidP="00E45723">
            <w:pPr>
              <w:jc w:val="center"/>
            </w:pPr>
            <w:r w:rsidRPr="00122AC0">
              <w:t>610</w:t>
            </w:r>
            <w:r>
              <w:t>.</w:t>
            </w:r>
            <w:r w:rsidRPr="00122AC0">
              <w:t>533</w:t>
            </w:r>
            <w:r>
              <w:t>,00</w:t>
            </w:r>
          </w:p>
        </w:tc>
      </w:tr>
      <w:tr w:rsidR="007E151E" w14:paraId="15BAD132" w14:textId="77777777" w:rsidTr="00E45723">
        <w:trPr>
          <w:trHeight w:val="406"/>
          <w:jc w:val="center"/>
        </w:trPr>
        <w:tc>
          <w:tcPr>
            <w:tcW w:w="3913" w:type="dxa"/>
            <w:tcBorders>
              <w:top w:val="single" w:sz="4" w:space="0" w:color="000000"/>
              <w:left w:val="single" w:sz="4" w:space="0" w:color="000000"/>
              <w:bottom w:val="single" w:sz="4" w:space="0" w:color="000000"/>
              <w:right w:val="single" w:sz="4" w:space="0" w:color="000000"/>
            </w:tcBorders>
          </w:tcPr>
          <w:p w14:paraId="3D561D79" w14:textId="203B6E33" w:rsidR="007E151E" w:rsidRDefault="0042218B" w:rsidP="00E45723">
            <w:pPr>
              <w:jc w:val="center"/>
            </w:pPr>
            <w:r>
              <w:t>Prateće obrazovne mjere</w:t>
            </w:r>
          </w:p>
        </w:tc>
        <w:tc>
          <w:tcPr>
            <w:tcW w:w="2468" w:type="dxa"/>
            <w:tcBorders>
              <w:top w:val="single" w:sz="4" w:space="0" w:color="000000"/>
              <w:left w:val="single" w:sz="4" w:space="0" w:color="000000"/>
              <w:bottom w:val="single" w:sz="4" w:space="0" w:color="000000"/>
              <w:right w:val="single" w:sz="4" w:space="0" w:color="000000"/>
            </w:tcBorders>
          </w:tcPr>
          <w:p w14:paraId="2BB56EC5" w14:textId="77777777" w:rsidR="007E151E" w:rsidRDefault="00A04551" w:rsidP="00E45723">
            <w:pPr>
              <w:jc w:val="center"/>
            </w:pPr>
            <w:r>
              <w:t>-</w:t>
            </w:r>
          </w:p>
        </w:tc>
        <w:tc>
          <w:tcPr>
            <w:tcW w:w="2693" w:type="dxa"/>
            <w:tcBorders>
              <w:top w:val="single" w:sz="4" w:space="0" w:color="000000"/>
              <w:left w:val="single" w:sz="4" w:space="0" w:color="000000"/>
              <w:bottom w:val="single" w:sz="4" w:space="0" w:color="000000"/>
              <w:right w:val="single" w:sz="4" w:space="0" w:color="000000"/>
            </w:tcBorders>
          </w:tcPr>
          <w:p w14:paraId="6A673DCD" w14:textId="77777777" w:rsidR="007E151E" w:rsidRDefault="00A04551" w:rsidP="00E45723">
            <w:pPr>
              <w:jc w:val="center"/>
            </w:pPr>
            <w:r>
              <w:t>-</w:t>
            </w:r>
          </w:p>
        </w:tc>
      </w:tr>
      <w:tr w:rsidR="007E151E" w14:paraId="209A12C2" w14:textId="77777777" w:rsidTr="00E45723">
        <w:trPr>
          <w:trHeight w:val="408"/>
          <w:jc w:val="center"/>
        </w:trPr>
        <w:tc>
          <w:tcPr>
            <w:tcW w:w="3913" w:type="dxa"/>
            <w:tcBorders>
              <w:top w:val="single" w:sz="4" w:space="0" w:color="000000"/>
              <w:left w:val="single" w:sz="4" w:space="0" w:color="000000"/>
              <w:bottom w:val="single" w:sz="4" w:space="0" w:color="000000"/>
              <w:right w:val="single" w:sz="4" w:space="0" w:color="000000"/>
            </w:tcBorders>
          </w:tcPr>
          <w:p w14:paraId="3AF817F9" w14:textId="22FF6E13" w:rsidR="007E151E" w:rsidRDefault="0042218B" w:rsidP="00E45723">
            <w:pPr>
              <w:jc w:val="center"/>
            </w:pPr>
            <w:r>
              <w:t>Praćenje i ocjenjivanje</w:t>
            </w:r>
          </w:p>
        </w:tc>
        <w:tc>
          <w:tcPr>
            <w:tcW w:w="2468" w:type="dxa"/>
            <w:tcBorders>
              <w:top w:val="single" w:sz="4" w:space="0" w:color="000000"/>
              <w:left w:val="single" w:sz="4" w:space="0" w:color="000000"/>
              <w:bottom w:val="single" w:sz="4" w:space="0" w:color="000000"/>
              <w:right w:val="single" w:sz="4" w:space="0" w:color="000000"/>
            </w:tcBorders>
          </w:tcPr>
          <w:p w14:paraId="5ABC76C2" w14:textId="77777777" w:rsidR="007E151E" w:rsidRDefault="00A04551" w:rsidP="00E45723">
            <w:pPr>
              <w:jc w:val="center"/>
            </w:pPr>
            <w:r>
              <w:t>-</w:t>
            </w:r>
          </w:p>
        </w:tc>
        <w:tc>
          <w:tcPr>
            <w:tcW w:w="2693" w:type="dxa"/>
            <w:tcBorders>
              <w:top w:val="single" w:sz="4" w:space="0" w:color="000000"/>
              <w:left w:val="single" w:sz="4" w:space="0" w:color="000000"/>
              <w:bottom w:val="single" w:sz="4" w:space="0" w:color="000000"/>
              <w:right w:val="single" w:sz="4" w:space="0" w:color="000000"/>
            </w:tcBorders>
          </w:tcPr>
          <w:p w14:paraId="0B24DF60" w14:textId="77777777" w:rsidR="007E151E" w:rsidRDefault="00A04551" w:rsidP="00E45723">
            <w:pPr>
              <w:jc w:val="center"/>
            </w:pPr>
            <w:r>
              <w:t>-</w:t>
            </w:r>
          </w:p>
        </w:tc>
      </w:tr>
      <w:tr w:rsidR="007E151E" w14:paraId="3F4C2EB4" w14:textId="77777777" w:rsidTr="00E45723">
        <w:trPr>
          <w:trHeight w:val="406"/>
          <w:jc w:val="center"/>
        </w:trPr>
        <w:tc>
          <w:tcPr>
            <w:tcW w:w="3913" w:type="dxa"/>
            <w:tcBorders>
              <w:top w:val="single" w:sz="4" w:space="0" w:color="000000"/>
              <w:left w:val="single" w:sz="4" w:space="0" w:color="000000"/>
              <w:bottom w:val="single" w:sz="4" w:space="0" w:color="000000"/>
              <w:right w:val="single" w:sz="4" w:space="0" w:color="000000"/>
            </w:tcBorders>
          </w:tcPr>
          <w:p w14:paraId="51CE6EBF" w14:textId="3C2E96AF" w:rsidR="007E151E" w:rsidRDefault="0042218B" w:rsidP="00E45723">
            <w:pPr>
              <w:jc w:val="center"/>
            </w:pPr>
            <w:r>
              <w:t>Promocija/promidžba</w:t>
            </w:r>
          </w:p>
        </w:tc>
        <w:tc>
          <w:tcPr>
            <w:tcW w:w="2468" w:type="dxa"/>
            <w:tcBorders>
              <w:top w:val="single" w:sz="4" w:space="0" w:color="000000"/>
              <w:left w:val="single" w:sz="4" w:space="0" w:color="000000"/>
              <w:bottom w:val="single" w:sz="4" w:space="0" w:color="000000"/>
              <w:right w:val="single" w:sz="4" w:space="0" w:color="000000"/>
            </w:tcBorders>
          </w:tcPr>
          <w:p w14:paraId="777B8028" w14:textId="77777777" w:rsidR="007E151E" w:rsidRDefault="00A04551" w:rsidP="00E45723">
            <w:pPr>
              <w:jc w:val="center"/>
            </w:pPr>
            <w:r>
              <w:t>-</w:t>
            </w:r>
          </w:p>
        </w:tc>
        <w:tc>
          <w:tcPr>
            <w:tcW w:w="2693" w:type="dxa"/>
            <w:tcBorders>
              <w:top w:val="single" w:sz="4" w:space="0" w:color="000000"/>
              <w:left w:val="single" w:sz="4" w:space="0" w:color="000000"/>
              <w:bottom w:val="single" w:sz="4" w:space="0" w:color="000000"/>
              <w:right w:val="single" w:sz="4" w:space="0" w:color="000000"/>
            </w:tcBorders>
          </w:tcPr>
          <w:p w14:paraId="57F07883" w14:textId="77777777" w:rsidR="007E151E" w:rsidRDefault="00A04551" w:rsidP="00E45723">
            <w:pPr>
              <w:jc w:val="center"/>
            </w:pPr>
            <w:r>
              <w:t>-</w:t>
            </w:r>
          </w:p>
        </w:tc>
      </w:tr>
      <w:tr w:rsidR="00A04551" w14:paraId="4AB3A7D1" w14:textId="77777777" w:rsidTr="00E45723">
        <w:trPr>
          <w:trHeight w:val="406"/>
          <w:jc w:val="center"/>
        </w:trPr>
        <w:tc>
          <w:tcPr>
            <w:tcW w:w="3913" w:type="dxa"/>
            <w:tcBorders>
              <w:top w:val="single" w:sz="4" w:space="0" w:color="000000"/>
              <w:left w:val="single" w:sz="4" w:space="0" w:color="000000"/>
              <w:bottom w:val="single" w:sz="4" w:space="0" w:color="000000"/>
              <w:right w:val="single" w:sz="4" w:space="0" w:color="000000"/>
            </w:tcBorders>
          </w:tcPr>
          <w:p w14:paraId="68A8858E" w14:textId="625791DC" w:rsidR="00A04551" w:rsidRPr="0042657F" w:rsidRDefault="00A04551" w:rsidP="00E45723">
            <w:pPr>
              <w:jc w:val="center"/>
            </w:pPr>
            <w:r w:rsidRPr="0042657F">
              <w:t>Ukupno</w:t>
            </w:r>
          </w:p>
        </w:tc>
        <w:tc>
          <w:tcPr>
            <w:tcW w:w="2468" w:type="dxa"/>
            <w:tcBorders>
              <w:top w:val="single" w:sz="4" w:space="0" w:color="000000"/>
              <w:left w:val="single" w:sz="4" w:space="0" w:color="000000"/>
              <w:bottom w:val="single" w:sz="4" w:space="0" w:color="000000"/>
              <w:right w:val="single" w:sz="4" w:space="0" w:color="000000"/>
            </w:tcBorders>
            <w:vAlign w:val="center"/>
          </w:tcPr>
          <w:p w14:paraId="24189472" w14:textId="4FCADEE0" w:rsidR="00A04551" w:rsidRDefault="003309D0" w:rsidP="00E45723">
            <w:pPr>
              <w:jc w:val="center"/>
            </w:pPr>
            <w:r>
              <w:t>1.278.964,00</w:t>
            </w:r>
          </w:p>
        </w:tc>
        <w:tc>
          <w:tcPr>
            <w:tcW w:w="2693" w:type="dxa"/>
            <w:tcBorders>
              <w:top w:val="single" w:sz="4" w:space="0" w:color="000000"/>
              <w:left w:val="single" w:sz="4" w:space="0" w:color="000000"/>
              <w:bottom w:val="single" w:sz="4" w:space="0" w:color="000000"/>
              <w:right w:val="single" w:sz="4" w:space="0" w:color="000000"/>
            </w:tcBorders>
            <w:vAlign w:val="center"/>
          </w:tcPr>
          <w:p w14:paraId="5E03968E" w14:textId="77777777" w:rsidR="00A04551" w:rsidRDefault="00A04551" w:rsidP="00E45723">
            <w:pPr>
              <w:jc w:val="center"/>
            </w:pPr>
            <w:r w:rsidRPr="00122AC0">
              <w:t>610</w:t>
            </w:r>
            <w:r>
              <w:t>.</w:t>
            </w:r>
            <w:r w:rsidRPr="00122AC0">
              <w:t>533</w:t>
            </w:r>
            <w:r>
              <w:t>,00</w:t>
            </w:r>
          </w:p>
        </w:tc>
      </w:tr>
      <w:tr w:rsidR="007E151E" w14:paraId="14769771" w14:textId="77777777" w:rsidTr="00E45723">
        <w:trPr>
          <w:trHeight w:val="576"/>
          <w:jc w:val="center"/>
        </w:trPr>
        <w:tc>
          <w:tcPr>
            <w:tcW w:w="3913" w:type="dxa"/>
            <w:tcBorders>
              <w:top w:val="single" w:sz="4" w:space="0" w:color="000000"/>
              <w:left w:val="single" w:sz="4" w:space="0" w:color="000000"/>
              <w:bottom w:val="single" w:sz="4" w:space="0" w:color="000000"/>
              <w:right w:val="single" w:sz="4" w:space="0" w:color="000000"/>
            </w:tcBorders>
            <w:vAlign w:val="center"/>
          </w:tcPr>
          <w:p w14:paraId="6939DBC8" w14:textId="5483A067" w:rsidR="007E151E" w:rsidRDefault="0042218B" w:rsidP="00E45723">
            <w:pPr>
              <w:jc w:val="center"/>
            </w:pPr>
            <w:r>
              <w:t>SVEUKUPNO</w:t>
            </w:r>
          </w:p>
        </w:tc>
        <w:tc>
          <w:tcPr>
            <w:tcW w:w="5161" w:type="dxa"/>
            <w:gridSpan w:val="2"/>
            <w:tcBorders>
              <w:top w:val="single" w:sz="4" w:space="0" w:color="000000"/>
              <w:left w:val="single" w:sz="4" w:space="0" w:color="000000"/>
              <w:bottom w:val="single" w:sz="4" w:space="0" w:color="000000"/>
              <w:right w:val="single" w:sz="4" w:space="0" w:color="000000"/>
            </w:tcBorders>
            <w:vAlign w:val="center"/>
          </w:tcPr>
          <w:p w14:paraId="6BB18635" w14:textId="4A581C47" w:rsidR="007E151E" w:rsidRDefault="00A04551" w:rsidP="00E45723">
            <w:pPr>
              <w:jc w:val="center"/>
            </w:pPr>
            <w:r w:rsidRPr="00A04551">
              <w:rPr>
                <w:b/>
              </w:rPr>
              <w:t>11.</w:t>
            </w:r>
            <w:r w:rsidR="003309D0">
              <w:rPr>
                <w:b/>
              </w:rPr>
              <w:t>336</w:t>
            </w:r>
            <w:r w:rsidRPr="00A04551">
              <w:rPr>
                <w:b/>
              </w:rPr>
              <w:t>.</w:t>
            </w:r>
            <w:r w:rsidR="003309D0">
              <w:rPr>
                <w:b/>
              </w:rPr>
              <w:t>982</w:t>
            </w:r>
            <w:r>
              <w:rPr>
                <w:b/>
              </w:rPr>
              <w:t xml:space="preserve">,00 </w:t>
            </w:r>
            <w:r w:rsidR="0042218B">
              <w:t>= 6 x (</w:t>
            </w:r>
            <w:r w:rsidR="003309D0">
              <w:t xml:space="preserve">1.278.964,00 </w:t>
            </w:r>
            <w:r w:rsidR="0042218B">
              <w:t xml:space="preserve">+ </w:t>
            </w:r>
            <w:r w:rsidRPr="00122AC0">
              <w:t>610</w:t>
            </w:r>
            <w:r>
              <w:t>.</w:t>
            </w:r>
            <w:r w:rsidRPr="00122AC0">
              <w:t>533</w:t>
            </w:r>
            <w:r>
              <w:t>,00</w:t>
            </w:r>
            <w:r w:rsidR="0042218B">
              <w:t>)</w:t>
            </w:r>
          </w:p>
        </w:tc>
      </w:tr>
    </w:tbl>
    <w:p w14:paraId="75715334" w14:textId="4012360D" w:rsidR="00B82E34" w:rsidRDefault="0042218B" w:rsidP="00E45723">
      <w:r>
        <w:t xml:space="preserve"> </w:t>
      </w:r>
    </w:p>
    <w:p w14:paraId="6F888CCA" w14:textId="29157FA5" w:rsidR="00C955DA" w:rsidRDefault="00C955DA" w:rsidP="008E328B">
      <w:pPr>
        <w:ind w:left="0" w:firstLine="0"/>
      </w:pPr>
    </w:p>
    <w:p w14:paraId="12714676" w14:textId="77777777" w:rsidR="00541977" w:rsidRDefault="00541977" w:rsidP="008E328B">
      <w:pPr>
        <w:ind w:left="0" w:firstLine="0"/>
      </w:pPr>
    </w:p>
    <w:p w14:paraId="6583790F" w14:textId="77777777" w:rsidR="00541977" w:rsidRDefault="00541977" w:rsidP="008E328B">
      <w:pPr>
        <w:ind w:left="0" w:firstLine="0"/>
      </w:pPr>
    </w:p>
    <w:p w14:paraId="11CE1D1D" w14:textId="77777777" w:rsidR="00541977" w:rsidRDefault="00541977" w:rsidP="008E328B">
      <w:pPr>
        <w:ind w:left="0" w:firstLine="0"/>
      </w:pPr>
    </w:p>
    <w:p w14:paraId="7FBB4F4F" w14:textId="77777777" w:rsidR="00541977" w:rsidRDefault="00541977" w:rsidP="008E328B">
      <w:pPr>
        <w:ind w:left="0" w:firstLine="0"/>
      </w:pPr>
    </w:p>
    <w:p w14:paraId="698BE277" w14:textId="77777777" w:rsidR="00541977" w:rsidRDefault="00541977" w:rsidP="008E328B">
      <w:pPr>
        <w:ind w:left="0" w:firstLine="0"/>
      </w:pPr>
    </w:p>
    <w:p w14:paraId="27355F21" w14:textId="77777777" w:rsidR="00541977" w:rsidRDefault="00541977" w:rsidP="008E328B">
      <w:pPr>
        <w:ind w:left="0" w:firstLine="0"/>
      </w:pPr>
    </w:p>
    <w:p w14:paraId="6B3A8BBC" w14:textId="150CCD83" w:rsidR="007E151E" w:rsidRDefault="0042218B" w:rsidP="00DE77C1">
      <w:bookmarkStart w:id="59" w:name="_Toc129616445"/>
      <w:r w:rsidRPr="00B82E34">
        <w:rPr>
          <w:b/>
          <w:bCs/>
        </w:rPr>
        <w:t xml:space="preserve">Tablica </w:t>
      </w:r>
      <w:r w:rsidR="00970C12" w:rsidRPr="00B82E34">
        <w:rPr>
          <w:b/>
          <w:bCs/>
        </w:rPr>
        <w:t>6</w:t>
      </w:r>
      <w:r w:rsidRPr="00B82E34">
        <w:rPr>
          <w:b/>
          <w:bCs/>
        </w:rPr>
        <w:t>.</w:t>
      </w:r>
      <w:r>
        <w:t xml:space="preserve">  </w:t>
      </w:r>
      <w:r w:rsidRPr="00970C12">
        <w:t>Nacionalna potpora (Državni proračun Republike Hrvatske</w:t>
      </w:r>
      <w:r w:rsidRPr="0056713D">
        <w:t>)</w:t>
      </w:r>
      <w:bookmarkEnd w:id="59"/>
      <w:r w:rsidRPr="0056713D">
        <w:t xml:space="preserve">  </w:t>
      </w:r>
    </w:p>
    <w:p w14:paraId="2734E303" w14:textId="77777777" w:rsidR="00B82E34" w:rsidRDefault="00B82E34" w:rsidP="00DE77C1"/>
    <w:tbl>
      <w:tblPr>
        <w:tblStyle w:val="TableGrid"/>
        <w:tblW w:w="9088" w:type="dxa"/>
        <w:jc w:val="center"/>
        <w:tblInd w:w="0" w:type="dxa"/>
        <w:tblCellMar>
          <w:top w:w="14" w:type="dxa"/>
          <w:left w:w="108" w:type="dxa"/>
          <w:bottom w:w="13" w:type="dxa"/>
          <w:right w:w="48" w:type="dxa"/>
        </w:tblCellMar>
        <w:tblLook w:val="04A0" w:firstRow="1" w:lastRow="0" w:firstColumn="1" w:lastColumn="0" w:noHBand="0" w:noVBand="1"/>
      </w:tblPr>
      <w:tblGrid>
        <w:gridCol w:w="999"/>
        <w:gridCol w:w="2638"/>
        <w:gridCol w:w="1981"/>
        <w:gridCol w:w="1619"/>
        <w:gridCol w:w="1851"/>
      </w:tblGrid>
      <w:tr w:rsidR="00C955DA" w14:paraId="0733527D" w14:textId="77777777" w:rsidTr="00D57835">
        <w:trPr>
          <w:trHeight w:val="454"/>
          <w:jc w:val="center"/>
        </w:trPr>
        <w:tc>
          <w:tcPr>
            <w:tcW w:w="3637" w:type="dxa"/>
            <w:gridSpan w:val="2"/>
            <w:vMerge w:val="restart"/>
            <w:tcBorders>
              <w:top w:val="single" w:sz="4" w:space="0" w:color="000000"/>
              <w:left w:val="single" w:sz="4" w:space="0" w:color="000000"/>
              <w:right w:val="single" w:sz="4" w:space="0" w:color="000000"/>
            </w:tcBorders>
            <w:vAlign w:val="center"/>
          </w:tcPr>
          <w:p w14:paraId="5F7E7099" w14:textId="1791DF37" w:rsidR="00C955DA" w:rsidRDefault="00C955DA" w:rsidP="00B82E34">
            <w:pPr>
              <w:jc w:val="center"/>
            </w:pPr>
            <w:r>
              <w:t>MJERE</w:t>
            </w:r>
          </w:p>
        </w:tc>
        <w:tc>
          <w:tcPr>
            <w:tcW w:w="1981" w:type="dxa"/>
            <w:vMerge w:val="restart"/>
            <w:tcBorders>
              <w:top w:val="single" w:sz="4" w:space="0" w:color="000000"/>
              <w:left w:val="single" w:sz="4" w:space="0" w:color="000000"/>
              <w:right w:val="single" w:sz="4" w:space="0" w:color="000000"/>
            </w:tcBorders>
            <w:vAlign w:val="center"/>
          </w:tcPr>
          <w:p w14:paraId="10B278EC" w14:textId="77777777" w:rsidR="00C955DA" w:rsidRDefault="00C955DA" w:rsidP="00B82E34">
            <w:pPr>
              <w:jc w:val="center"/>
            </w:pPr>
            <w:r>
              <w:t>PRIHVATLJIVI TROŠAK</w:t>
            </w:r>
          </w:p>
        </w:tc>
        <w:tc>
          <w:tcPr>
            <w:tcW w:w="3470" w:type="dxa"/>
            <w:gridSpan w:val="2"/>
            <w:tcBorders>
              <w:top w:val="single" w:sz="4" w:space="0" w:color="000000"/>
              <w:left w:val="single" w:sz="4" w:space="0" w:color="000000"/>
              <w:bottom w:val="single" w:sz="4" w:space="0" w:color="000000"/>
              <w:right w:val="single" w:sz="4" w:space="0" w:color="000000"/>
            </w:tcBorders>
          </w:tcPr>
          <w:p w14:paraId="30020FF3" w14:textId="5A2AB2FE" w:rsidR="00B82E34" w:rsidRDefault="00C955DA" w:rsidP="00B82E34">
            <w:pPr>
              <w:jc w:val="center"/>
            </w:pPr>
            <w:r>
              <w:t>NACIONALNA POTPORA</w:t>
            </w:r>
          </w:p>
          <w:p w14:paraId="29D5B952" w14:textId="4BD7C735" w:rsidR="00C955DA" w:rsidRDefault="00C955DA" w:rsidP="00B82E34">
            <w:pPr>
              <w:jc w:val="center"/>
            </w:pPr>
            <w:r>
              <w:t>(DP RH)</w:t>
            </w:r>
          </w:p>
        </w:tc>
      </w:tr>
      <w:tr w:rsidR="00C955DA" w14:paraId="57FABDEB" w14:textId="77777777" w:rsidTr="00D57835">
        <w:trPr>
          <w:trHeight w:val="965"/>
          <w:jc w:val="center"/>
        </w:trPr>
        <w:tc>
          <w:tcPr>
            <w:tcW w:w="0" w:type="auto"/>
            <w:gridSpan w:val="2"/>
            <w:vMerge/>
            <w:tcBorders>
              <w:left w:val="single" w:sz="4" w:space="0" w:color="000000"/>
              <w:bottom w:val="single" w:sz="4" w:space="0" w:color="000000"/>
              <w:right w:val="single" w:sz="4" w:space="0" w:color="000000"/>
            </w:tcBorders>
          </w:tcPr>
          <w:p w14:paraId="56F034C4" w14:textId="77777777" w:rsidR="00C955DA" w:rsidRDefault="00C955DA" w:rsidP="00B82E34">
            <w:pPr>
              <w:jc w:val="center"/>
            </w:pPr>
          </w:p>
        </w:tc>
        <w:tc>
          <w:tcPr>
            <w:tcW w:w="1981" w:type="dxa"/>
            <w:vMerge/>
            <w:tcBorders>
              <w:left w:val="single" w:sz="4" w:space="0" w:color="000000"/>
              <w:bottom w:val="single" w:sz="4" w:space="0" w:color="000000"/>
              <w:right w:val="single" w:sz="4" w:space="0" w:color="000000"/>
            </w:tcBorders>
          </w:tcPr>
          <w:p w14:paraId="58251540" w14:textId="77777777" w:rsidR="00C955DA" w:rsidRDefault="00C955DA" w:rsidP="00B82E34">
            <w:pPr>
              <w:jc w:val="center"/>
            </w:pPr>
          </w:p>
        </w:tc>
        <w:tc>
          <w:tcPr>
            <w:tcW w:w="1619" w:type="dxa"/>
            <w:tcBorders>
              <w:top w:val="single" w:sz="4" w:space="0" w:color="000000"/>
              <w:left w:val="single" w:sz="4" w:space="0" w:color="000000"/>
              <w:bottom w:val="single" w:sz="4" w:space="0" w:color="000000"/>
              <w:right w:val="single" w:sz="4" w:space="0" w:color="000000"/>
            </w:tcBorders>
            <w:vAlign w:val="center"/>
          </w:tcPr>
          <w:p w14:paraId="21AD0E1F" w14:textId="522CF50E" w:rsidR="00C955DA" w:rsidRDefault="00C955DA" w:rsidP="00B82E34">
            <w:pPr>
              <w:jc w:val="center"/>
            </w:pPr>
            <w:r>
              <w:t>ŠKOLSKO VOĆE I POVRĆE</w:t>
            </w:r>
          </w:p>
        </w:tc>
        <w:tc>
          <w:tcPr>
            <w:tcW w:w="1851" w:type="dxa"/>
            <w:tcBorders>
              <w:top w:val="single" w:sz="4" w:space="0" w:color="000000"/>
              <w:left w:val="single" w:sz="4" w:space="0" w:color="000000"/>
              <w:bottom w:val="single" w:sz="4" w:space="0" w:color="000000"/>
              <w:right w:val="single" w:sz="4" w:space="0" w:color="000000"/>
            </w:tcBorders>
            <w:vAlign w:val="bottom"/>
          </w:tcPr>
          <w:p w14:paraId="070374E3" w14:textId="21C1FD25" w:rsidR="00C955DA" w:rsidRDefault="00C955DA" w:rsidP="00B82E34">
            <w:pPr>
              <w:jc w:val="center"/>
            </w:pPr>
            <w:r>
              <w:t>ŠKOLSKO MLIJEKO</w:t>
            </w:r>
          </w:p>
          <w:p w14:paraId="2AA7CFBB" w14:textId="2A192CDD" w:rsidR="00C955DA" w:rsidRDefault="00C955DA" w:rsidP="00B82E34">
            <w:pPr>
              <w:jc w:val="center"/>
            </w:pPr>
            <w:r>
              <w:t>I MLIJEČNI</w:t>
            </w:r>
          </w:p>
          <w:p w14:paraId="02D8F34F" w14:textId="22DAEB82" w:rsidR="00C955DA" w:rsidRDefault="00C955DA" w:rsidP="00B82E34">
            <w:pPr>
              <w:jc w:val="center"/>
            </w:pPr>
            <w:r>
              <w:t>PROIZVODI</w:t>
            </w:r>
          </w:p>
        </w:tc>
      </w:tr>
      <w:tr w:rsidR="00C955DA" w14:paraId="1E30DA6F" w14:textId="77777777" w:rsidTr="00D57835">
        <w:trPr>
          <w:trHeight w:val="1133"/>
          <w:jc w:val="center"/>
        </w:trPr>
        <w:tc>
          <w:tcPr>
            <w:tcW w:w="999" w:type="dxa"/>
            <w:tcBorders>
              <w:top w:val="single" w:sz="4" w:space="0" w:color="000000"/>
              <w:left w:val="single" w:sz="4" w:space="0" w:color="000000"/>
              <w:bottom w:val="single" w:sz="4" w:space="0" w:color="000000"/>
              <w:right w:val="single" w:sz="4" w:space="0" w:color="000000"/>
            </w:tcBorders>
            <w:vAlign w:val="center"/>
          </w:tcPr>
          <w:p w14:paraId="4954BE42" w14:textId="77777777" w:rsidR="00C955DA" w:rsidRDefault="00C955DA" w:rsidP="00D57835">
            <w:r w:rsidRPr="00C279C7">
              <w:rPr>
                <w:b/>
                <w:bCs/>
              </w:rPr>
              <w:t>12.1.2.1.</w:t>
            </w:r>
          </w:p>
        </w:tc>
        <w:tc>
          <w:tcPr>
            <w:tcW w:w="2638" w:type="dxa"/>
            <w:tcBorders>
              <w:top w:val="single" w:sz="4" w:space="0" w:color="000000"/>
              <w:left w:val="single" w:sz="4" w:space="0" w:color="000000"/>
              <w:bottom w:val="single" w:sz="4" w:space="0" w:color="000000"/>
              <w:right w:val="single" w:sz="4" w:space="0" w:color="000000"/>
            </w:tcBorders>
            <w:vAlign w:val="center"/>
          </w:tcPr>
          <w:p w14:paraId="5313CB4F" w14:textId="77777777" w:rsidR="00C955DA" w:rsidRDefault="00C955DA" w:rsidP="00D57835">
            <w:r>
              <w:t xml:space="preserve">Distribucija i/ili isporuka voća i povrća te mlijeka i mliječnih proizvoda </w:t>
            </w:r>
          </w:p>
        </w:tc>
        <w:tc>
          <w:tcPr>
            <w:tcW w:w="1981" w:type="dxa"/>
            <w:tcBorders>
              <w:top w:val="single" w:sz="4" w:space="0" w:color="000000"/>
              <w:left w:val="single" w:sz="4" w:space="0" w:color="000000"/>
              <w:bottom w:val="single" w:sz="4" w:space="0" w:color="000000"/>
              <w:right w:val="single" w:sz="4" w:space="0" w:color="000000"/>
            </w:tcBorders>
            <w:vAlign w:val="center"/>
          </w:tcPr>
          <w:p w14:paraId="396B6DAA" w14:textId="1FF5FC70" w:rsidR="00C955DA" w:rsidRPr="002D6A66" w:rsidRDefault="00C955DA" w:rsidP="00D57835">
            <w:r>
              <w:t xml:space="preserve">Trošak </w:t>
            </w:r>
            <w:r w:rsidRPr="002D6A66">
              <w:t>PDV</w:t>
            </w:r>
            <w:r>
              <w:t>-a</w:t>
            </w:r>
            <w:r w:rsidR="00B82E34">
              <w:t xml:space="preserve"> </w:t>
            </w:r>
          </w:p>
        </w:tc>
        <w:tc>
          <w:tcPr>
            <w:tcW w:w="1619" w:type="dxa"/>
            <w:tcBorders>
              <w:top w:val="single" w:sz="4" w:space="0" w:color="000000"/>
              <w:left w:val="single" w:sz="4" w:space="0" w:color="000000"/>
              <w:bottom w:val="single" w:sz="4" w:space="0" w:color="000000"/>
              <w:right w:val="single" w:sz="4" w:space="0" w:color="000000"/>
            </w:tcBorders>
            <w:vAlign w:val="center"/>
          </w:tcPr>
          <w:p w14:paraId="695AF609" w14:textId="355244E4" w:rsidR="00C955DA" w:rsidRPr="00AA4FF2" w:rsidRDefault="00C955DA" w:rsidP="00B82E34">
            <w:pPr>
              <w:jc w:val="center"/>
              <w:rPr>
                <w:highlight w:val="yellow"/>
              </w:rPr>
            </w:pPr>
          </w:p>
          <w:p w14:paraId="619DAAF5" w14:textId="77777777" w:rsidR="00C955DA" w:rsidRDefault="00C955DA" w:rsidP="00B82E34">
            <w:pPr>
              <w:jc w:val="center"/>
            </w:pPr>
            <w:r>
              <w:t>200.000,00</w:t>
            </w:r>
          </w:p>
          <w:p w14:paraId="78B46439" w14:textId="77777777" w:rsidR="00C955DA" w:rsidRPr="00AA4FF2" w:rsidRDefault="00C955DA" w:rsidP="00B82E34">
            <w:pPr>
              <w:ind w:left="0" w:firstLine="0"/>
              <w:jc w:val="center"/>
              <w:rPr>
                <w:highlight w:val="yellow"/>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3B75DC23" w14:textId="3029BA2B" w:rsidR="00C955DA" w:rsidRPr="00AA4FF2" w:rsidRDefault="00C955DA" w:rsidP="00B82E34">
            <w:pPr>
              <w:jc w:val="center"/>
              <w:rPr>
                <w:highlight w:val="yellow"/>
              </w:rPr>
            </w:pPr>
          </w:p>
          <w:p w14:paraId="338B0741" w14:textId="77777777" w:rsidR="00C955DA" w:rsidRDefault="00C955DA" w:rsidP="00B82E34">
            <w:pPr>
              <w:jc w:val="center"/>
            </w:pPr>
            <w:r>
              <w:t>100.000,00</w:t>
            </w:r>
          </w:p>
          <w:p w14:paraId="77A20899" w14:textId="77777777" w:rsidR="00C955DA" w:rsidRPr="00AA4FF2" w:rsidRDefault="00C955DA" w:rsidP="00B82E34">
            <w:pPr>
              <w:jc w:val="center"/>
              <w:rPr>
                <w:highlight w:val="yellow"/>
              </w:rPr>
            </w:pPr>
          </w:p>
        </w:tc>
      </w:tr>
      <w:tr w:rsidR="00C955DA" w14:paraId="212AC51A" w14:textId="77777777" w:rsidTr="00D57835">
        <w:trPr>
          <w:trHeight w:val="1133"/>
          <w:jc w:val="center"/>
        </w:trPr>
        <w:tc>
          <w:tcPr>
            <w:tcW w:w="999" w:type="dxa"/>
            <w:vMerge w:val="restart"/>
            <w:tcBorders>
              <w:top w:val="single" w:sz="4" w:space="0" w:color="000000"/>
              <w:left w:val="single" w:sz="4" w:space="0" w:color="000000"/>
              <w:right w:val="single" w:sz="4" w:space="0" w:color="000000"/>
            </w:tcBorders>
            <w:vAlign w:val="center"/>
          </w:tcPr>
          <w:p w14:paraId="533889BF" w14:textId="77777777" w:rsidR="00C955DA" w:rsidRDefault="00C955DA" w:rsidP="00D57835">
            <w:r w:rsidRPr="00C279C7">
              <w:rPr>
                <w:b/>
                <w:bCs/>
              </w:rPr>
              <w:t>12.1.2.</w:t>
            </w:r>
            <w:r>
              <w:rPr>
                <w:b/>
                <w:bCs/>
              </w:rPr>
              <w:t>2</w:t>
            </w:r>
            <w:r w:rsidRPr="00C279C7">
              <w:rPr>
                <w:b/>
                <w:bCs/>
              </w:rPr>
              <w:t>.</w:t>
            </w:r>
          </w:p>
        </w:tc>
        <w:tc>
          <w:tcPr>
            <w:tcW w:w="2638" w:type="dxa"/>
            <w:tcBorders>
              <w:top w:val="single" w:sz="4" w:space="0" w:color="000000"/>
              <w:left w:val="single" w:sz="4" w:space="0" w:color="000000"/>
              <w:bottom w:val="single" w:sz="4" w:space="0" w:color="000000"/>
              <w:right w:val="single" w:sz="4" w:space="0" w:color="000000"/>
            </w:tcBorders>
            <w:vAlign w:val="center"/>
          </w:tcPr>
          <w:p w14:paraId="3B0951C8" w14:textId="77777777" w:rsidR="00C955DA" w:rsidRDefault="00C955DA" w:rsidP="00D57835">
            <w:r>
              <w:t>Prateće obrazovne mjere</w:t>
            </w:r>
          </w:p>
        </w:tc>
        <w:tc>
          <w:tcPr>
            <w:tcW w:w="1981" w:type="dxa"/>
            <w:tcBorders>
              <w:top w:val="single" w:sz="4" w:space="0" w:color="000000"/>
              <w:left w:val="single" w:sz="4" w:space="0" w:color="000000"/>
              <w:bottom w:val="single" w:sz="4" w:space="0" w:color="000000"/>
              <w:right w:val="single" w:sz="4" w:space="0" w:color="000000"/>
            </w:tcBorders>
            <w:vAlign w:val="center"/>
          </w:tcPr>
          <w:p w14:paraId="6F9346FC" w14:textId="77777777" w:rsidR="00C955DA" w:rsidRPr="002D6A66" w:rsidRDefault="00C955DA" w:rsidP="00D57835">
            <w:r w:rsidRPr="002D6A66">
              <w:t>Provedba mjer</w:t>
            </w:r>
            <w:r>
              <w:t>e</w:t>
            </w:r>
            <w:r w:rsidRPr="002D6A66">
              <w:t xml:space="preserve"> uključujući i trošak PDV-a</w:t>
            </w:r>
          </w:p>
        </w:tc>
        <w:tc>
          <w:tcPr>
            <w:tcW w:w="1619" w:type="dxa"/>
            <w:tcBorders>
              <w:top w:val="single" w:sz="4" w:space="0" w:color="000000"/>
              <w:left w:val="single" w:sz="4" w:space="0" w:color="000000"/>
              <w:bottom w:val="single" w:sz="4" w:space="0" w:color="000000"/>
              <w:right w:val="single" w:sz="4" w:space="0" w:color="000000"/>
            </w:tcBorders>
            <w:vAlign w:val="center"/>
          </w:tcPr>
          <w:p w14:paraId="00172FE1" w14:textId="77777777" w:rsidR="00C955DA" w:rsidRPr="00C46038" w:rsidRDefault="00C955DA" w:rsidP="00B82E34">
            <w:pPr>
              <w:jc w:val="center"/>
            </w:pPr>
            <w:r>
              <w:t>62</w:t>
            </w:r>
            <w:r w:rsidRPr="00C46038">
              <w:t>.</w:t>
            </w:r>
            <w:r>
              <w:t>5</w:t>
            </w:r>
            <w:r w:rsidRPr="00C46038">
              <w:t>00,00</w:t>
            </w:r>
          </w:p>
        </w:tc>
        <w:tc>
          <w:tcPr>
            <w:tcW w:w="1851" w:type="dxa"/>
            <w:tcBorders>
              <w:top w:val="single" w:sz="4" w:space="0" w:color="000000"/>
              <w:left w:val="single" w:sz="4" w:space="0" w:color="000000"/>
              <w:bottom w:val="single" w:sz="4" w:space="0" w:color="000000"/>
              <w:right w:val="single" w:sz="4" w:space="0" w:color="000000"/>
            </w:tcBorders>
            <w:vAlign w:val="center"/>
          </w:tcPr>
          <w:p w14:paraId="149487CF" w14:textId="77777777" w:rsidR="00C955DA" w:rsidRPr="00C46038" w:rsidRDefault="00C955DA" w:rsidP="00B82E34">
            <w:pPr>
              <w:jc w:val="center"/>
            </w:pPr>
            <w:r>
              <w:t>62</w:t>
            </w:r>
            <w:r w:rsidRPr="00C46038">
              <w:t>.</w:t>
            </w:r>
            <w:r>
              <w:t>5</w:t>
            </w:r>
            <w:r w:rsidRPr="00C46038">
              <w:t>00,00</w:t>
            </w:r>
          </w:p>
        </w:tc>
      </w:tr>
      <w:tr w:rsidR="00C955DA" w14:paraId="745344D3" w14:textId="77777777" w:rsidTr="00D57835">
        <w:trPr>
          <w:trHeight w:val="1133"/>
          <w:jc w:val="center"/>
        </w:trPr>
        <w:tc>
          <w:tcPr>
            <w:tcW w:w="999" w:type="dxa"/>
            <w:vMerge/>
            <w:tcBorders>
              <w:left w:val="single" w:sz="4" w:space="0" w:color="000000"/>
              <w:right w:val="single" w:sz="4" w:space="0" w:color="000000"/>
            </w:tcBorders>
            <w:vAlign w:val="center"/>
          </w:tcPr>
          <w:p w14:paraId="00D840B9" w14:textId="77777777" w:rsidR="00C955DA" w:rsidRPr="002D6A66" w:rsidRDefault="00C955DA" w:rsidP="00D57835"/>
        </w:tc>
        <w:tc>
          <w:tcPr>
            <w:tcW w:w="2638" w:type="dxa"/>
            <w:tcBorders>
              <w:top w:val="single" w:sz="4" w:space="0" w:color="000000"/>
              <w:left w:val="single" w:sz="4" w:space="0" w:color="000000"/>
              <w:bottom w:val="single" w:sz="4" w:space="0" w:color="000000"/>
              <w:right w:val="single" w:sz="4" w:space="0" w:color="000000"/>
            </w:tcBorders>
            <w:vAlign w:val="center"/>
          </w:tcPr>
          <w:p w14:paraId="0337A50B" w14:textId="77777777" w:rsidR="00C955DA" w:rsidRPr="002D6A66" w:rsidRDefault="00C955DA" w:rsidP="00D57835">
            <w:r w:rsidRPr="002D6A66">
              <w:t>Promocija</w:t>
            </w:r>
          </w:p>
        </w:tc>
        <w:tc>
          <w:tcPr>
            <w:tcW w:w="1981" w:type="dxa"/>
            <w:tcBorders>
              <w:top w:val="single" w:sz="4" w:space="0" w:color="000000"/>
              <w:left w:val="single" w:sz="4" w:space="0" w:color="000000"/>
              <w:bottom w:val="single" w:sz="4" w:space="0" w:color="000000"/>
              <w:right w:val="single" w:sz="4" w:space="0" w:color="000000"/>
            </w:tcBorders>
            <w:vAlign w:val="center"/>
          </w:tcPr>
          <w:p w14:paraId="08C35471" w14:textId="77777777" w:rsidR="00C955DA" w:rsidRPr="002D6A66" w:rsidRDefault="00C955DA" w:rsidP="00D57835">
            <w:r w:rsidRPr="002D6A66">
              <w:t>Provedba mjer</w:t>
            </w:r>
            <w:r>
              <w:t>e</w:t>
            </w:r>
            <w:r w:rsidRPr="002D6A66">
              <w:t xml:space="preserve"> uključujući i trošak PDV-a</w:t>
            </w:r>
          </w:p>
        </w:tc>
        <w:tc>
          <w:tcPr>
            <w:tcW w:w="1619" w:type="dxa"/>
            <w:tcBorders>
              <w:top w:val="single" w:sz="4" w:space="0" w:color="000000"/>
              <w:left w:val="single" w:sz="4" w:space="0" w:color="000000"/>
              <w:bottom w:val="single" w:sz="4" w:space="0" w:color="000000"/>
              <w:right w:val="single" w:sz="4" w:space="0" w:color="000000"/>
            </w:tcBorders>
            <w:vAlign w:val="center"/>
          </w:tcPr>
          <w:p w14:paraId="488B2FED" w14:textId="77777777" w:rsidR="00C955DA" w:rsidRPr="00C46038" w:rsidRDefault="00C955DA" w:rsidP="00B82E34">
            <w:pPr>
              <w:jc w:val="center"/>
            </w:pPr>
            <w:r w:rsidRPr="00C46038">
              <w:t>1</w:t>
            </w:r>
            <w:r>
              <w:t>2</w:t>
            </w:r>
            <w:r w:rsidRPr="00C46038">
              <w:t>.</w:t>
            </w:r>
            <w:r>
              <w:t>5</w:t>
            </w:r>
            <w:r w:rsidRPr="00C46038">
              <w:t>00,00</w:t>
            </w:r>
          </w:p>
        </w:tc>
        <w:tc>
          <w:tcPr>
            <w:tcW w:w="1851" w:type="dxa"/>
            <w:tcBorders>
              <w:top w:val="single" w:sz="4" w:space="0" w:color="000000"/>
              <w:left w:val="single" w:sz="4" w:space="0" w:color="000000"/>
              <w:bottom w:val="single" w:sz="4" w:space="0" w:color="000000"/>
              <w:right w:val="single" w:sz="4" w:space="0" w:color="000000"/>
            </w:tcBorders>
            <w:vAlign w:val="center"/>
          </w:tcPr>
          <w:p w14:paraId="1EBA837E" w14:textId="77777777" w:rsidR="00C955DA" w:rsidRPr="00C46038" w:rsidRDefault="00C955DA" w:rsidP="00B82E34">
            <w:pPr>
              <w:jc w:val="center"/>
            </w:pPr>
            <w:r w:rsidRPr="00C46038">
              <w:t>1</w:t>
            </w:r>
            <w:r>
              <w:t>2</w:t>
            </w:r>
            <w:r w:rsidRPr="00C46038">
              <w:t>.</w:t>
            </w:r>
            <w:r>
              <w:t>5</w:t>
            </w:r>
            <w:r w:rsidRPr="00C46038">
              <w:t>00,00</w:t>
            </w:r>
          </w:p>
        </w:tc>
      </w:tr>
      <w:tr w:rsidR="00C955DA" w14:paraId="58FE3BE5" w14:textId="77777777" w:rsidTr="00D57835">
        <w:trPr>
          <w:trHeight w:val="1133"/>
          <w:jc w:val="center"/>
        </w:trPr>
        <w:tc>
          <w:tcPr>
            <w:tcW w:w="999" w:type="dxa"/>
            <w:vMerge/>
            <w:tcBorders>
              <w:left w:val="single" w:sz="4" w:space="0" w:color="000000"/>
              <w:bottom w:val="single" w:sz="4" w:space="0" w:color="000000"/>
              <w:right w:val="single" w:sz="4" w:space="0" w:color="000000"/>
            </w:tcBorders>
            <w:vAlign w:val="center"/>
          </w:tcPr>
          <w:p w14:paraId="39843A81" w14:textId="77777777" w:rsidR="00C955DA" w:rsidRPr="002D6A66" w:rsidRDefault="00C955DA" w:rsidP="00D57835"/>
        </w:tc>
        <w:tc>
          <w:tcPr>
            <w:tcW w:w="2638" w:type="dxa"/>
            <w:tcBorders>
              <w:top w:val="single" w:sz="4" w:space="0" w:color="000000"/>
              <w:left w:val="single" w:sz="4" w:space="0" w:color="000000"/>
              <w:bottom w:val="single" w:sz="4" w:space="0" w:color="000000"/>
              <w:right w:val="single" w:sz="4" w:space="0" w:color="000000"/>
            </w:tcBorders>
            <w:vAlign w:val="center"/>
          </w:tcPr>
          <w:p w14:paraId="20C5376A" w14:textId="77777777" w:rsidR="00C955DA" w:rsidRPr="002D6A66" w:rsidRDefault="00C955DA" w:rsidP="00D57835">
            <w:r w:rsidRPr="002D6A66">
              <w:t>Praćenje i ocjenjivanje</w:t>
            </w:r>
          </w:p>
        </w:tc>
        <w:tc>
          <w:tcPr>
            <w:tcW w:w="1981" w:type="dxa"/>
            <w:tcBorders>
              <w:top w:val="single" w:sz="4" w:space="0" w:color="000000"/>
              <w:left w:val="single" w:sz="4" w:space="0" w:color="000000"/>
              <w:bottom w:val="single" w:sz="4" w:space="0" w:color="000000"/>
              <w:right w:val="single" w:sz="4" w:space="0" w:color="000000"/>
            </w:tcBorders>
            <w:vAlign w:val="center"/>
          </w:tcPr>
          <w:p w14:paraId="48EB9B19" w14:textId="77777777" w:rsidR="00C955DA" w:rsidRPr="002D6A66" w:rsidRDefault="00C955DA" w:rsidP="00D57835">
            <w:r w:rsidRPr="002D6A66">
              <w:t>Provedba mjer</w:t>
            </w:r>
            <w:r>
              <w:t>e</w:t>
            </w:r>
            <w:r w:rsidRPr="002D6A66">
              <w:t xml:space="preserve"> uključujući i trošak PDV-a</w:t>
            </w:r>
          </w:p>
        </w:tc>
        <w:tc>
          <w:tcPr>
            <w:tcW w:w="1619" w:type="dxa"/>
            <w:tcBorders>
              <w:top w:val="single" w:sz="4" w:space="0" w:color="000000"/>
              <w:left w:val="single" w:sz="4" w:space="0" w:color="000000"/>
              <w:bottom w:val="single" w:sz="4" w:space="0" w:color="000000"/>
              <w:right w:val="single" w:sz="4" w:space="0" w:color="000000"/>
            </w:tcBorders>
            <w:vAlign w:val="center"/>
          </w:tcPr>
          <w:p w14:paraId="11A9F3C3" w14:textId="77777777" w:rsidR="00C955DA" w:rsidRPr="00C46038" w:rsidRDefault="00C955DA" w:rsidP="00B82E34">
            <w:pPr>
              <w:jc w:val="center"/>
            </w:pPr>
            <w:r w:rsidRPr="00C46038">
              <w:t>1</w:t>
            </w:r>
            <w:r>
              <w:t>2</w:t>
            </w:r>
            <w:r w:rsidRPr="00C46038">
              <w:t>.</w:t>
            </w:r>
            <w:r>
              <w:t>5</w:t>
            </w:r>
            <w:r w:rsidRPr="00C46038">
              <w:t>00,00</w:t>
            </w:r>
          </w:p>
        </w:tc>
        <w:tc>
          <w:tcPr>
            <w:tcW w:w="1851" w:type="dxa"/>
            <w:tcBorders>
              <w:top w:val="single" w:sz="4" w:space="0" w:color="000000"/>
              <w:left w:val="single" w:sz="4" w:space="0" w:color="000000"/>
              <w:bottom w:val="single" w:sz="4" w:space="0" w:color="000000"/>
              <w:right w:val="single" w:sz="4" w:space="0" w:color="000000"/>
            </w:tcBorders>
            <w:vAlign w:val="center"/>
          </w:tcPr>
          <w:p w14:paraId="3FF945F9" w14:textId="77777777" w:rsidR="00C955DA" w:rsidRPr="00C46038" w:rsidRDefault="00C955DA" w:rsidP="00B82E34">
            <w:pPr>
              <w:jc w:val="center"/>
            </w:pPr>
            <w:r w:rsidRPr="00C46038">
              <w:t>1</w:t>
            </w:r>
            <w:r>
              <w:t>2</w:t>
            </w:r>
            <w:r w:rsidRPr="00C46038">
              <w:t>.</w:t>
            </w:r>
            <w:r>
              <w:t>5</w:t>
            </w:r>
            <w:r w:rsidRPr="00C46038">
              <w:t>00,00</w:t>
            </w:r>
          </w:p>
        </w:tc>
      </w:tr>
      <w:tr w:rsidR="00C955DA" w14:paraId="51ED092A" w14:textId="77777777" w:rsidTr="00D57835">
        <w:trPr>
          <w:trHeight w:val="523"/>
          <w:jc w:val="center"/>
        </w:trPr>
        <w:tc>
          <w:tcPr>
            <w:tcW w:w="5618" w:type="dxa"/>
            <w:gridSpan w:val="3"/>
            <w:vMerge w:val="restart"/>
            <w:tcBorders>
              <w:left w:val="single" w:sz="4" w:space="0" w:color="000000"/>
              <w:right w:val="single" w:sz="4" w:space="0" w:color="000000"/>
            </w:tcBorders>
            <w:vAlign w:val="center"/>
          </w:tcPr>
          <w:p w14:paraId="0AF7139E" w14:textId="4856CE05" w:rsidR="00C955DA" w:rsidRPr="00B82E34" w:rsidRDefault="00C955DA" w:rsidP="00C955DA">
            <w:pPr>
              <w:jc w:val="right"/>
              <w:rPr>
                <w:b/>
                <w:bCs/>
              </w:rPr>
            </w:pPr>
            <w:r w:rsidRPr="00B82E34">
              <w:rPr>
                <w:b/>
                <w:bCs/>
              </w:rPr>
              <w:t>Ukupno</w:t>
            </w:r>
          </w:p>
        </w:tc>
        <w:tc>
          <w:tcPr>
            <w:tcW w:w="1619" w:type="dxa"/>
            <w:tcBorders>
              <w:top w:val="single" w:sz="4" w:space="0" w:color="000000"/>
              <w:left w:val="single" w:sz="4" w:space="0" w:color="000000"/>
              <w:bottom w:val="single" w:sz="4" w:space="0" w:color="000000"/>
              <w:right w:val="single" w:sz="4" w:space="0" w:color="000000"/>
            </w:tcBorders>
            <w:vAlign w:val="center"/>
          </w:tcPr>
          <w:p w14:paraId="43B83D4F" w14:textId="29D43600" w:rsidR="00C955DA" w:rsidRPr="00B82E34" w:rsidRDefault="00C955DA" w:rsidP="00B82E34">
            <w:pPr>
              <w:jc w:val="center"/>
              <w:rPr>
                <w:b/>
                <w:bCs/>
              </w:rPr>
            </w:pPr>
            <w:r w:rsidRPr="00B82E34">
              <w:rPr>
                <w:b/>
                <w:bCs/>
              </w:rPr>
              <w:t>287.500,00</w:t>
            </w:r>
          </w:p>
        </w:tc>
        <w:tc>
          <w:tcPr>
            <w:tcW w:w="1851" w:type="dxa"/>
            <w:tcBorders>
              <w:top w:val="single" w:sz="4" w:space="0" w:color="000000"/>
              <w:left w:val="single" w:sz="4" w:space="0" w:color="000000"/>
              <w:bottom w:val="single" w:sz="4" w:space="0" w:color="000000"/>
              <w:right w:val="single" w:sz="4" w:space="0" w:color="000000"/>
            </w:tcBorders>
            <w:vAlign w:val="center"/>
          </w:tcPr>
          <w:p w14:paraId="0E14E049" w14:textId="4D2871D8" w:rsidR="00C955DA" w:rsidRPr="00B82E34" w:rsidRDefault="00C955DA" w:rsidP="00B82E34">
            <w:pPr>
              <w:jc w:val="center"/>
              <w:rPr>
                <w:b/>
                <w:bCs/>
              </w:rPr>
            </w:pPr>
            <w:r w:rsidRPr="00B82E34">
              <w:rPr>
                <w:b/>
                <w:bCs/>
              </w:rPr>
              <w:t>187.500,00</w:t>
            </w:r>
          </w:p>
        </w:tc>
      </w:tr>
      <w:tr w:rsidR="00C955DA" w14:paraId="19A94AC5" w14:textId="77777777" w:rsidTr="00D57835">
        <w:trPr>
          <w:trHeight w:val="523"/>
          <w:jc w:val="center"/>
        </w:trPr>
        <w:tc>
          <w:tcPr>
            <w:tcW w:w="5618" w:type="dxa"/>
            <w:gridSpan w:val="3"/>
            <w:vMerge/>
            <w:tcBorders>
              <w:left w:val="single" w:sz="4" w:space="0" w:color="000000"/>
              <w:bottom w:val="single" w:sz="4" w:space="0" w:color="000000"/>
              <w:right w:val="single" w:sz="4" w:space="0" w:color="000000"/>
            </w:tcBorders>
            <w:vAlign w:val="center"/>
          </w:tcPr>
          <w:p w14:paraId="43377067" w14:textId="77777777" w:rsidR="00C955DA" w:rsidRPr="00B82E34" w:rsidRDefault="00C955DA" w:rsidP="00C955DA">
            <w:pPr>
              <w:jc w:val="right"/>
              <w:rPr>
                <w:b/>
                <w:bCs/>
              </w:rPr>
            </w:pPr>
          </w:p>
        </w:tc>
        <w:tc>
          <w:tcPr>
            <w:tcW w:w="3470" w:type="dxa"/>
            <w:gridSpan w:val="2"/>
            <w:tcBorders>
              <w:top w:val="single" w:sz="4" w:space="0" w:color="000000"/>
              <w:left w:val="single" w:sz="4" w:space="0" w:color="000000"/>
              <w:bottom w:val="single" w:sz="4" w:space="0" w:color="000000"/>
              <w:right w:val="single" w:sz="4" w:space="0" w:color="000000"/>
            </w:tcBorders>
            <w:vAlign w:val="center"/>
          </w:tcPr>
          <w:p w14:paraId="6DF98D29" w14:textId="19D013AC" w:rsidR="00C955DA" w:rsidRPr="00B82E34" w:rsidRDefault="00C955DA" w:rsidP="00B82E34">
            <w:pPr>
              <w:jc w:val="center"/>
              <w:rPr>
                <w:b/>
                <w:bCs/>
              </w:rPr>
            </w:pPr>
            <w:r w:rsidRPr="00B82E34">
              <w:rPr>
                <w:b/>
                <w:bCs/>
              </w:rPr>
              <w:t>475.000,00</w:t>
            </w:r>
          </w:p>
        </w:tc>
      </w:tr>
      <w:tr w:rsidR="00C955DA" w14:paraId="764506B2" w14:textId="77777777" w:rsidTr="00D57835">
        <w:trPr>
          <w:trHeight w:val="618"/>
          <w:jc w:val="center"/>
        </w:trPr>
        <w:tc>
          <w:tcPr>
            <w:tcW w:w="5618" w:type="dxa"/>
            <w:gridSpan w:val="3"/>
            <w:tcBorders>
              <w:left w:val="single" w:sz="4" w:space="0" w:color="000000"/>
              <w:bottom w:val="single" w:sz="4" w:space="0" w:color="000000"/>
              <w:right w:val="single" w:sz="4" w:space="0" w:color="000000"/>
            </w:tcBorders>
            <w:vAlign w:val="center"/>
          </w:tcPr>
          <w:p w14:paraId="2C4CA340" w14:textId="10D75146" w:rsidR="00C955DA" w:rsidRPr="00B82E34" w:rsidRDefault="00C955DA" w:rsidP="00C955DA">
            <w:pPr>
              <w:jc w:val="right"/>
              <w:rPr>
                <w:b/>
                <w:bCs/>
              </w:rPr>
            </w:pPr>
            <w:r w:rsidRPr="00B82E34">
              <w:rPr>
                <w:b/>
                <w:bCs/>
              </w:rPr>
              <w:t>SVEUKUPNO</w:t>
            </w:r>
          </w:p>
        </w:tc>
        <w:tc>
          <w:tcPr>
            <w:tcW w:w="3470" w:type="dxa"/>
            <w:gridSpan w:val="2"/>
            <w:tcBorders>
              <w:top w:val="single" w:sz="4" w:space="0" w:color="000000"/>
              <w:left w:val="single" w:sz="4" w:space="0" w:color="000000"/>
              <w:bottom w:val="single" w:sz="4" w:space="0" w:color="000000"/>
              <w:right w:val="single" w:sz="4" w:space="0" w:color="000000"/>
            </w:tcBorders>
            <w:vAlign w:val="center"/>
          </w:tcPr>
          <w:p w14:paraId="3B7E45B5" w14:textId="43129AE5" w:rsidR="00C955DA" w:rsidRPr="00E05B2B" w:rsidRDefault="00C955DA" w:rsidP="00C955DA">
            <w:pPr>
              <w:ind w:left="0" w:firstLine="0"/>
              <w:jc w:val="center"/>
            </w:pPr>
            <w:r w:rsidRPr="00C955DA">
              <w:rPr>
                <w:b/>
                <w:bCs/>
              </w:rPr>
              <w:t>2.850.000,00</w:t>
            </w:r>
            <w:r w:rsidR="00B82E34">
              <w:rPr>
                <w:b/>
                <w:bCs/>
              </w:rPr>
              <w:t xml:space="preserve"> </w:t>
            </w:r>
            <w:r>
              <w:t>(6 x 475.000,00)</w:t>
            </w:r>
          </w:p>
        </w:tc>
      </w:tr>
    </w:tbl>
    <w:p w14:paraId="64F20D0E" w14:textId="6EAC15F6" w:rsidR="00AA3251" w:rsidRDefault="0042218B" w:rsidP="00764ED6">
      <w:r>
        <w:t xml:space="preserve"> </w:t>
      </w:r>
    </w:p>
    <w:p w14:paraId="5AD37EA5" w14:textId="77777777" w:rsidR="00E45723" w:rsidRDefault="00E45723" w:rsidP="00764ED6"/>
    <w:p w14:paraId="1919FD08" w14:textId="0F2D6BC4" w:rsidR="00B82E34" w:rsidRDefault="00C955DA" w:rsidP="00B13B5D">
      <w:pPr>
        <w:ind w:left="1276" w:hanging="1276"/>
      </w:pPr>
      <w:r w:rsidRPr="00B82E34">
        <w:rPr>
          <w:b/>
          <w:bCs/>
        </w:rPr>
        <w:t>Tablica</w:t>
      </w:r>
      <w:r w:rsidR="00B82E34">
        <w:rPr>
          <w:b/>
          <w:bCs/>
        </w:rPr>
        <w:t xml:space="preserve"> </w:t>
      </w:r>
      <w:r w:rsidRPr="00B82E34">
        <w:rPr>
          <w:b/>
          <w:bCs/>
        </w:rPr>
        <w:t>7.</w:t>
      </w:r>
      <w:r>
        <w:t xml:space="preserve"> Ukupan iznos </w:t>
      </w:r>
      <w:r w:rsidR="00CA46B2">
        <w:t xml:space="preserve">financijskih sredstava za provedbu Nacionalne strategije u šestogodišnjem </w:t>
      </w:r>
      <w:r w:rsidR="00B82E34">
        <w:t>programskom razdoblju (2023./2024. – 2028.2029.)</w:t>
      </w:r>
    </w:p>
    <w:tbl>
      <w:tblPr>
        <w:tblStyle w:val="Reetkatablice"/>
        <w:tblW w:w="0" w:type="auto"/>
        <w:tblInd w:w="-5" w:type="dxa"/>
        <w:tblLook w:val="04A0" w:firstRow="1" w:lastRow="0" w:firstColumn="1" w:lastColumn="0" w:noHBand="0" w:noVBand="1"/>
      </w:tblPr>
      <w:tblGrid>
        <w:gridCol w:w="4544"/>
        <w:gridCol w:w="4545"/>
      </w:tblGrid>
      <w:tr w:rsidR="00CA46B2" w14:paraId="74581B3F" w14:textId="77777777" w:rsidTr="00CA46B2">
        <w:tc>
          <w:tcPr>
            <w:tcW w:w="4544" w:type="dxa"/>
          </w:tcPr>
          <w:p w14:paraId="44202EE1" w14:textId="5C35E0F1" w:rsidR="00CA46B2" w:rsidRPr="00B82E34" w:rsidRDefault="00B82E34" w:rsidP="00B82E34">
            <w:pPr>
              <w:ind w:left="0" w:firstLine="0"/>
              <w:jc w:val="center"/>
              <w:rPr>
                <w:b/>
                <w:bCs/>
              </w:rPr>
            </w:pPr>
            <w:r w:rsidRPr="00B82E34">
              <w:rPr>
                <w:b/>
                <w:bCs/>
              </w:rPr>
              <w:t>IZVOR</w:t>
            </w:r>
          </w:p>
        </w:tc>
        <w:tc>
          <w:tcPr>
            <w:tcW w:w="4545" w:type="dxa"/>
          </w:tcPr>
          <w:p w14:paraId="21B33DD7" w14:textId="6821D040" w:rsidR="00CA46B2" w:rsidRPr="00B82E34" w:rsidRDefault="00B82E34" w:rsidP="00B82E34">
            <w:pPr>
              <w:ind w:left="0" w:firstLine="0"/>
              <w:jc w:val="center"/>
              <w:rPr>
                <w:b/>
                <w:bCs/>
              </w:rPr>
            </w:pPr>
            <w:r w:rsidRPr="00B82E34">
              <w:rPr>
                <w:b/>
                <w:bCs/>
              </w:rPr>
              <w:t>IZNOS</w:t>
            </w:r>
            <w:r>
              <w:rPr>
                <w:b/>
                <w:bCs/>
              </w:rPr>
              <w:t xml:space="preserve"> (EUR)</w:t>
            </w:r>
          </w:p>
        </w:tc>
      </w:tr>
      <w:tr w:rsidR="00CA46B2" w14:paraId="0453CC82" w14:textId="77777777" w:rsidTr="00CA46B2">
        <w:tc>
          <w:tcPr>
            <w:tcW w:w="4544" w:type="dxa"/>
          </w:tcPr>
          <w:p w14:paraId="731A3E4A" w14:textId="018CC116" w:rsidR="00CA46B2" w:rsidRDefault="00B82E34" w:rsidP="00B82E34">
            <w:pPr>
              <w:ind w:left="0" w:firstLine="0"/>
              <w:jc w:val="center"/>
            </w:pPr>
            <w:r>
              <w:t xml:space="preserve">Potpora Europske unije </w:t>
            </w:r>
            <w:r w:rsidR="00CA46B2">
              <w:t>(EFJP)</w:t>
            </w:r>
          </w:p>
        </w:tc>
        <w:tc>
          <w:tcPr>
            <w:tcW w:w="4545" w:type="dxa"/>
          </w:tcPr>
          <w:p w14:paraId="50D48735" w14:textId="00D87D1C" w:rsidR="00CA46B2" w:rsidRPr="00B82E34" w:rsidRDefault="00B82E34" w:rsidP="00B82E34">
            <w:pPr>
              <w:ind w:left="0" w:firstLine="0"/>
              <w:jc w:val="center"/>
              <w:rPr>
                <w:bCs/>
              </w:rPr>
            </w:pPr>
            <w:r w:rsidRPr="00B82E34">
              <w:rPr>
                <w:bCs/>
              </w:rPr>
              <w:t>11.336.982,00</w:t>
            </w:r>
          </w:p>
        </w:tc>
      </w:tr>
      <w:tr w:rsidR="00CA46B2" w14:paraId="5AB3101D" w14:textId="77777777" w:rsidTr="00CA46B2">
        <w:tc>
          <w:tcPr>
            <w:tcW w:w="4544" w:type="dxa"/>
          </w:tcPr>
          <w:p w14:paraId="1DD938F2" w14:textId="3D650BC9" w:rsidR="00CA46B2" w:rsidRDefault="00B82E34" w:rsidP="00B82E34">
            <w:pPr>
              <w:ind w:left="0" w:firstLine="0"/>
              <w:jc w:val="center"/>
            </w:pPr>
            <w:r>
              <w:t>Nacionalna potpora (DP RH)</w:t>
            </w:r>
          </w:p>
        </w:tc>
        <w:tc>
          <w:tcPr>
            <w:tcW w:w="4545" w:type="dxa"/>
          </w:tcPr>
          <w:p w14:paraId="316A6BB7" w14:textId="10D6455C" w:rsidR="00CA46B2" w:rsidRPr="00B82E34" w:rsidRDefault="00CA46B2" w:rsidP="00B82E34">
            <w:pPr>
              <w:ind w:left="0" w:firstLine="0"/>
              <w:jc w:val="center"/>
              <w:rPr>
                <w:bCs/>
              </w:rPr>
            </w:pPr>
            <w:r w:rsidRPr="00B82E34">
              <w:rPr>
                <w:bCs/>
              </w:rPr>
              <w:t>2.850.000,00</w:t>
            </w:r>
          </w:p>
        </w:tc>
      </w:tr>
      <w:tr w:rsidR="00B82E34" w14:paraId="6821BB7E" w14:textId="77777777" w:rsidTr="00CA46B2">
        <w:tc>
          <w:tcPr>
            <w:tcW w:w="4544" w:type="dxa"/>
          </w:tcPr>
          <w:p w14:paraId="00F819F5" w14:textId="15D65D7A" w:rsidR="00B82E34" w:rsidRPr="00B82E34" w:rsidRDefault="00B82E34" w:rsidP="00B82E34">
            <w:pPr>
              <w:ind w:left="0" w:firstLine="0"/>
              <w:jc w:val="center"/>
              <w:rPr>
                <w:b/>
                <w:bCs/>
              </w:rPr>
            </w:pPr>
            <w:r w:rsidRPr="00B82E34">
              <w:rPr>
                <w:b/>
                <w:bCs/>
              </w:rPr>
              <w:t>UKUPNO</w:t>
            </w:r>
          </w:p>
        </w:tc>
        <w:tc>
          <w:tcPr>
            <w:tcW w:w="4545" w:type="dxa"/>
          </w:tcPr>
          <w:p w14:paraId="49088D4E" w14:textId="3BF5A172" w:rsidR="00B82E34" w:rsidRPr="00B82E34" w:rsidRDefault="00B82E34" w:rsidP="00B82E34">
            <w:pPr>
              <w:ind w:left="0" w:firstLine="0"/>
              <w:jc w:val="center"/>
              <w:rPr>
                <w:b/>
                <w:bCs/>
              </w:rPr>
            </w:pPr>
            <w:r w:rsidRPr="00B82E34">
              <w:rPr>
                <w:b/>
                <w:bCs/>
              </w:rPr>
              <w:t>14.186.982,00</w:t>
            </w:r>
          </w:p>
        </w:tc>
      </w:tr>
    </w:tbl>
    <w:p w14:paraId="6EC192AE" w14:textId="27180BB5" w:rsidR="00C955DA" w:rsidRDefault="00C955DA" w:rsidP="00764ED6"/>
    <w:p w14:paraId="6085F718" w14:textId="77777777" w:rsidR="00E45723" w:rsidRDefault="00E45723" w:rsidP="00764ED6"/>
    <w:p w14:paraId="20AF1BFB" w14:textId="0A9045A4" w:rsidR="006D7C2E" w:rsidRPr="00AA3251" w:rsidRDefault="0056713D" w:rsidP="00AA3251">
      <w:pPr>
        <w:pStyle w:val="Naslov2"/>
      </w:pPr>
      <w:bookmarkStart w:id="60" w:name="_Toc133227095"/>
      <w:r w:rsidRPr="00AA3251">
        <w:t xml:space="preserve">12.2. </w:t>
      </w:r>
      <w:r w:rsidR="0087783B" w:rsidRPr="00AA3251">
        <w:t>Predujam</w:t>
      </w:r>
      <w:bookmarkEnd w:id="60"/>
    </w:p>
    <w:p w14:paraId="78D13B28" w14:textId="77777777" w:rsidR="00925F41" w:rsidRPr="003E46C9" w:rsidRDefault="00925F41" w:rsidP="00DC1909"/>
    <w:p w14:paraId="3F608131" w14:textId="60CE4919" w:rsidR="00C279C7" w:rsidRDefault="003E46C9" w:rsidP="00C279C7">
      <w:r>
        <w:t xml:space="preserve">Na temelju članka </w:t>
      </w:r>
      <w:r w:rsidR="001E3496">
        <w:t xml:space="preserve">44. stavka 3. b Uredbe (EU) </w:t>
      </w:r>
      <w:r w:rsidR="00E45723">
        <w:t xml:space="preserve">br. </w:t>
      </w:r>
      <w:r w:rsidR="001E3496">
        <w:t>2021/2116 Europskog parlamenta i Vijeća od 2. prosinca 2021. o financiranju i nadzoru zajedničke poljoprivredne politike te upravljanju njome i o stavljanju izvan snage Uredbe (EU) br. 1306/2013 (</w:t>
      </w:r>
      <w:r w:rsidR="001E3496">
        <w:rPr>
          <w:shd w:val="clear" w:color="auto" w:fill="FFFFFF"/>
        </w:rPr>
        <w:t xml:space="preserve"> SL 435; 6.12.2021,)</w:t>
      </w:r>
      <w:r w:rsidR="001E3496">
        <w:t xml:space="preserve">, kako je posljednji puta izmijenjena Delegiranom uredbom Komisije (EU) 2022/1408 оd 16. lipnja 2022. o izmjeni Uredbe (EU) 2021/2116 Europskog parlamenta i Vijeća u pogledu plaćanja </w:t>
      </w:r>
      <w:r w:rsidR="001E3496">
        <w:lastRenderedPageBreak/>
        <w:t xml:space="preserve">predujmova za određene intervencije i mjere potpore predviđene uredbama (EU) 2021/2115 i (EU) br. 1308/2013 Europskog parlamenta i Vijeća (SL 216/2; 19.08.2022.) </w:t>
      </w:r>
      <w:r w:rsidR="0087783B">
        <w:t>Agencija za plaćanja može</w:t>
      </w:r>
      <w:r w:rsidR="0042657F" w:rsidRPr="0042657F">
        <w:t xml:space="preserve"> </w:t>
      </w:r>
      <w:r w:rsidR="0042657F">
        <w:t xml:space="preserve">osnivačima </w:t>
      </w:r>
      <w:r w:rsidR="00C729DB">
        <w:t xml:space="preserve">odgojno-obrazovnih </w:t>
      </w:r>
      <w:r w:rsidR="0042657F">
        <w:t>ustanova</w:t>
      </w:r>
      <w:r w:rsidR="0042657F" w:rsidRPr="0042657F">
        <w:t xml:space="preserve"> </w:t>
      </w:r>
      <w:r w:rsidR="0042657F">
        <w:t>platiti predujam za:</w:t>
      </w:r>
    </w:p>
    <w:p w14:paraId="6F5B401B" w14:textId="49739109" w:rsidR="00C279C7" w:rsidRDefault="0087783B">
      <w:pPr>
        <w:pStyle w:val="Odlomakpopisa"/>
        <w:numPr>
          <w:ilvl w:val="0"/>
          <w:numId w:val="26"/>
        </w:numPr>
      </w:pPr>
      <w:r>
        <w:t>provedbu mjere Distribucija i/ili isporuka voća i povrća te mlijeka i mliječnih proizvoda</w:t>
      </w:r>
      <w:r w:rsidR="00C279C7">
        <w:t xml:space="preserve">, </w:t>
      </w:r>
      <w:r w:rsidR="003E46C9">
        <w:t xml:space="preserve"> iz Europskog fonda za jamstva u poljoprivredi</w:t>
      </w:r>
      <w:r w:rsidR="00C279C7">
        <w:t xml:space="preserve"> (12.1.1.) i Državnog proračuna Republike Hrvatske (12.1.2.1.);</w:t>
      </w:r>
    </w:p>
    <w:p w14:paraId="2B0D36C4" w14:textId="4847545E" w:rsidR="00C279C7" w:rsidRDefault="0042657F" w:rsidP="00764ED6">
      <w:pPr>
        <w:pStyle w:val="Odlomakpopisa"/>
        <w:numPr>
          <w:ilvl w:val="0"/>
          <w:numId w:val="26"/>
        </w:numPr>
      </w:pPr>
      <w:r>
        <w:t>provedbu mjere</w:t>
      </w:r>
      <w:r w:rsidR="00C279C7">
        <w:t xml:space="preserve"> </w:t>
      </w:r>
      <w:r>
        <w:t>Prateće obrazovne mjere</w:t>
      </w:r>
      <w:r w:rsidR="00C279C7">
        <w:t xml:space="preserve">, </w:t>
      </w:r>
      <w:r w:rsidR="00AA3251">
        <w:t>iz Državnog proračuna Republike Hrvatske</w:t>
      </w:r>
      <w:r w:rsidR="00017392">
        <w:t xml:space="preserve"> </w:t>
      </w:r>
      <w:r w:rsidR="00C279C7">
        <w:t>(12.1.2.2.)</w:t>
      </w:r>
      <w:r w:rsidR="00AA3251">
        <w:t xml:space="preserve">. </w:t>
      </w:r>
      <w:r>
        <w:t xml:space="preserve"> </w:t>
      </w:r>
    </w:p>
    <w:p w14:paraId="05FA9B55" w14:textId="110C1749" w:rsidR="003E46C9" w:rsidRDefault="003E46C9" w:rsidP="00DC1909">
      <w:r>
        <w:t>Detaljniji uvjeti za dodjelu predujma propisat će se podzakonskim provedbenim aktom</w:t>
      </w:r>
      <w:r w:rsidR="00C279C7">
        <w:t xml:space="preserve"> u skladu sa Zakonom o poljoprivredi.</w:t>
      </w:r>
    </w:p>
    <w:sectPr w:rsidR="003E46C9" w:rsidSect="00867E89">
      <w:footerReference w:type="default" r:id="rId10"/>
      <w:footnotePr>
        <w:numRestart w:val="eachPage"/>
      </w:footnotePr>
      <w:pgSz w:w="11906" w:h="16838" w:code="9"/>
      <w:pgMar w:top="1009" w:right="1389"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2BE7" w14:textId="77777777" w:rsidR="00226F67" w:rsidRDefault="00226F67" w:rsidP="00DC1909">
      <w:r>
        <w:separator/>
      </w:r>
    </w:p>
    <w:p w14:paraId="08141F01" w14:textId="77777777" w:rsidR="00226F67" w:rsidRDefault="00226F67" w:rsidP="00DC1909"/>
  </w:endnote>
  <w:endnote w:type="continuationSeparator" w:id="0">
    <w:p w14:paraId="2B7AED3E" w14:textId="77777777" w:rsidR="00226F67" w:rsidRDefault="00226F67" w:rsidP="00DC1909">
      <w:r>
        <w:continuationSeparator/>
      </w:r>
    </w:p>
    <w:p w14:paraId="25EC3978" w14:textId="77777777" w:rsidR="00226F67" w:rsidRDefault="00226F67" w:rsidP="00DC1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578322"/>
      <w:docPartObj>
        <w:docPartGallery w:val="Page Numbers (Bottom of Page)"/>
        <w:docPartUnique/>
      </w:docPartObj>
    </w:sdtPr>
    <w:sdtContent>
      <w:p w14:paraId="1A6C1B46" w14:textId="4E022700" w:rsidR="00D57835" w:rsidRDefault="00000000" w:rsidP="00DC1909">
        <w:pPr>
          <w:pStyle w:val="Podnoje"/>
        </w:pPr>
      </w:p>
    </w:sdtContent>
  </w:sdt>
  <w:p w14:paraId="5420EE82" w14:textId="1724A43A" w:rsidR="00D57835" w:rsidRDefault="00D57835" w:rsidP="00DC190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22736"/>
      <w:docPartObj>
        <w:docPartGallery w:val="Page Numbers (Bottom of Page)"/>
        <w:docPartUnique/>
      </w:docPartObj>
    </w:sdtPr>
    <w:sdtContent>
      <w:p w14:paraId="50A4768B" w14:textId="508B0ED8" w:rsidR="00D57835" w:rsidRDefault="00D57835">
        <w:pPr>
          <w:pStyle w:val="Podnoje"/>
          <w:jc w:val="right"/>
        </w:pPr>
        <w:r>
          <w:fldChar w:fldCharType="begin"/>
        </w:r>
        <w:r>
          <w:instrText>PAGE   \* MERGEFORMAT</w:instrText>
        </w:r>
        <w:r>
          <w:fldChar w:fldCharType="separate"/>
        </w:r>
        <w:r w:rsidR="00B13B5D">
          <w:rPr>
            <w:noProof/>
          </w:rPr>
          <w:t>19</w:t>
        </w:r>
        <w:r>
          <w:fldChar w:fldCharType="end"/>
        </w:r>
      </w:p>
    </w:sdtContent>
  </w:sdt>
  <w:p w14:paraId="1A7D6976" w14:textId="77777777" w:rsidR="00D57835" w:rsidRDefault="00D57835" w:rsidP="00DC19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A175" w14:textId="77777777" w:rsidR="00226F67" w:rsidRDefault="00226F67" w:rsidP="00DC1909">
      <w:r>
        <w:separator/>
      </w:r>
    </w:p>
    <w:p w14:paraId="0450C3C6" w14:textId="77777777" w:rsidR="00226F67" w:rsidRDefault="00226F67" w:rsidP="00DC1909"/>
  </w:footnote>
  <w:footnote w:type="continuationSeparator" w:id="0">
    <w:p w14:paraId="43A7A934" w14:textId="77777777" w:rsidR="00226F67" w:rsidRDefault="00226F67" w:rsidP="00DC1909">
      <w:r>
        <w:continuationSeparator/>
      </w:r>
    </w:p>
    <w:p w14:paraId="12130DB4" w14:textId="77777777" w:rsidR="00226F67" w:rsidRDefault="00226F67" w:rsidP="00DC1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251"/>
    <w:multiLevelType w:val="hybridMultilevel"/>
    <w:tmpl w:val="AC608120"/>
    <w:lvl w:ilvl="0" w:tplc="284E8F86">
      <w:start w:val="1"/>
      <w:numFmt w:val="lowerLetter"/>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 w15:restartNumberingAfterBreak="0">
    <w:nsid w:val="0B2C5040"/>
    <w:multiLevelType w:val="hybridMultilevel"/>
    <w:tmpl w:val="D30884FA"/>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2" w15:restartNumberingAfterBreak="0">
    <w:nsid w:val="0BBF4506"/>
    <w:multiLevelType w:val="multilevel"/>
    <w:tmpl w:val="D8329048"/>
    <w:lvl w:ilvl="0">
      <w:start w:val="12"/>
      <w:numFmt w:val="decimal"/>
      <w:lvlText w:val="%1."/>
      <w:lvlJc w:val="left"/>
      <w:pPr>
        <w:ind w:left="660" w:hanging="660"/>
      </w:pPr>
      <w:rPr>
        <w:rFonts w:hint="default"/>
      </w:rPr>
    </w:lvl>
    <w:lvl w:ilvl="1">
      <w:start w:val="1"/>
      <w:numFmt w:val="decimal"/>
      <w:lvlText w:val="%1.%2."/>
      <w:lvlJc w:val="left"/>
      <w:pPr>
        <w:ind w:left="653" w:hanging="660"/>
      </w:pPr>
      <w:rPr>
        <w:rFonts w:hint="default"/>
      </w:rPr>
    </w:lvl>
    <w:lvl w:ilvl="2">
      <w:start w:val="1"/>
      <w:numFmt w:val="bullet"/>
      <w:lvlText w:val=""/>
      <w:lvlJc w:val="left"/>
      <w:pPr>
        <w:ind w:left="705" w:hanging="360"/>
      </w:pPr>
      <w:rPr>
        <w:rFonts w:ascii="Wingdings" w:hAnsi="Wingding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3" w15:restartNumberingAfterBreak="0">
    <w:nsid w:val="0EFB6094"/>
    <w:multiLevelType w:val="hybridMultilevel"/>
    <w:tmpl w:val="A5320204"/>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4" w15:restartNumberingAfterBreak="0">
    <w:nsid w:val="13A2613B"/>
    <w:multiLevelType w:val="hybridMultilevel"/>
    <w:tmpl w:val="C28064DA"/>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5" w15:restartNumberingAfterBreak="0">
    <w:nsid w:val="179433BF"/>
    <w:multiLevelType w:val="hybridMultilevel"/>
    <w:tmpl w:val="EA22AB0E"/>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6" w15:restartNumberingAfterBreak="0">
    <w:nsid w:val="179559E7"/>
    <w:multiLevelType w:val="hybridMultilevel"/>
    <w:tmpl w:val="8FD68784"/>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7" w15:restartNumberingAfterBreak="0">
    <w:nsid w:val="183F51A6"/>
    <w:multiLevelType w:val="hybridMultilevel"/>
    <w:tmpl w:val="DE1ED938"/>
    <w:lvl w:ilvl="0" w:tplc="B72CBE2A">
      <w:start w:val="1"/>
      <w:numFmt w:val="lowerLetter"/>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8" w15:restartNumberingAfterBreak="0">
    <w:nsid w:val="1A1A115D"/>
    <w:multiLevelType w:val="hybridMultilevel"/>
    <w:tmpl w:val="B8984AE0"/>
    <w:lvl w:ilvl="0" w:tplc="F856C40A">
      <w:start w:val="1"/>
      <w:numFmt w:val="bullet"/>
      <w:lvlText w:val="-"/>
      <w:lvlJc w:val="left"/>
      <w:pPr>
        <w:ind w:left="1416"/>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1" w:tplc="5288B724">
      <w:start w:val="1"/>
      <w:numFmt w:val="bullet"/>
      <w:lvlText w:val="o"/>
      <w:lvlJc w:val="left"/>
      <w:pPr>
        <w:ind w:left="214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2" w:tplc="711CA00C">
      <w:start w:val="1"/>
      <w:numFmt w:val="bullet"/>
      <w:lvlText w:val="▪"/>
      <w:lvlJc w:val="left"/>
      <w:pPr>
        <w:ind w:left="286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3" w:tplc="98AEF4B0">
      <w:start w:val="1"/>
      <w:numFmt w:val="bullet"/>
      <w:lvlText w:val="•"/>
      <w:lvlJc w:val="left"/>
      <w:pPr>
        <w:ind w:left="358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4" w:tplc="C0C4B1FE">
      <w:start w:val="1"/>
      <w:numFmt w:val="bullet"/>
      <w:lvlText w:val="o"/>
      <w:lvlJc w:val="left"/>
      <w:pPr>
        <w:ind w:left="430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5" w:tplc="DF3A5942">
      <w:start w:val="1"/>
      <w:numFmt w:val="bullet"/>
      <w:lvlText w:val="▪"/>
      <w:lvlJc w:val="left"/>
      <w:pPr>
        <w:ind w:left="502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6" w:tplc="AC7A3824">
      <w:start w:val="1"/>
      <w:numFmt w:val="bullet"/>
      <w:lvlText w:val="•"/>
      <w:lvlJc w:val="left"/>
      <w:pPr>
        <w:ind w:left="574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7" w:tplc="234C8D80">
      <w:start w:val="1"/>
      <w:numFmt w:val="bullet"/>
      <w:lvlText w:val="o"/>
      <w:lvlJc w:val="left"/>
      <w:pPr>
        <w:ind w:left="646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8" w:tplc="CAE0762C">
      <w:start w:val="1"/>
      <w:numFmt w:val="bullet"/>
      <w:lvlText w:val="▪"/>
      <w:lvlJc w:val="left"/>
      <w:pPr>
        <w:ind w:left="718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766D13"/>
    <w:multiLevelType w:val="hybridMultilevel"/>
    <w:tmpl w:val="7166D1CC"/>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0" w15:restartNumberingAfterBreak="0">
    <w:nsid w:val="26665A7F"/>
    <w:multiLevelType w:val="hybridMultilevel"/>
    <w:tmpl w:val="5A62BA7A"/>
    <w:lvl w:ilvl="0" w:tplc="210AF4EA">
      <w:start w:val="1"/>
      <w:numFmt w:val="lowerLetter"/>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1" w15:restartNumberingAfterBreak="0">
    <w:nsid w:val="27DF569D"/>
    <w:multiLevelType w:val="hybridMultilevel"/>
    <w:tmpl w:val="81A4CF36"/>
    <w:lvl w:ilvl="0" w:tplc="9D2C3EB2">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2" w15:restartNumberingAfterBreak="0">
    <w:nsid w:val="31B17E19"/>
    <w:multiLevelType w:val="hybridMultilevel"/>
    <w:tmpl w:val="90326086"/>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3" w15:restartNumberingAfterBreak="0">
    <w:nsid w:val="38584C2F"/>
    <w:multiLevelType w:val="hybridMultilevel"/>
    <w:tmpl w:val="6A301BB6"/>
    <w:lvl w:ilvl="0" w:tplc="041A000B">
      <w:start w:val="1"/>
      <w:numFmt w:val="bullet"/>
      <w:lvlText w:val=""/>
      <w:lvlJc w:val="left"/>
      <w:pPr>
        <w:ind w:left="705" w:hanging="360"/>
      </w:pPr>
      <w:rPr>
        <w:rFonts w:ascii="Wingdings" w:hAnsi="Wingdings"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4" w15:restartNumberingAfterBreak="0">
    <w:nsid w:val="3980351D"/>
    <w:multiLevelType w:val="hybridMultilevel"/>
    <w:tmpl w:val="F788AD20"/>
    <w:lvl w:ilvl="0" w:tplc="6C124EA8">
      <w:start w:val="1"/>
      <w:numFmt w:val="lowerLetter"/>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5" w15:restartNumberingAfterBreak="0">
    <w:nsid w:val="4479271B"/>
    <w:multiLevelType w:val="hybridMultilevel"/>
    <w:tmpl w:val="06FC536C"/>
    <w:lvl w:ilvl="0" w:tplc="ECBC66B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40D3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6237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DA2A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9482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EEC0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8EB0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60C8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C4F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351457"/>
    <w:multiLevelType w:val="multilevel"/>
    <w:tmpl w:val="6344C18E"/>
    <w:lvl w:ilvl="0">
      <w:start w:val="1"/>
      <w:numFmt w:val="decimal"/>
      <w:lvlText w:val="%1."/>
      <w:lvlJc w:val="left"/>
      <w:pPr>
        <w:ind w:left="345" w:hanging="360"/>
      </w:pPr>
      <w:rPr>
        <w:rFonts w:hint="default"/>
      </w:rPr>
    </w:lvl>
    <w:lvl w:ilvl="1">
      <w:start w:val="5"/>
      <w:numFmt w:val="decimal"/>
      <w:isLgl/>
      <w:lvlText w:val="%1.%2."/>
      <w:lvlJc w:val="left"/>
      <w:pPr>
        <w:ind w:left="40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65" w:hanging="1800"/>
      </w:pPr>
      <w:rPr>
        <w:rFonts w:hint="default"/>
      </w:rPr>
    </w:lvl>
  </w:abstractNum>
  <w:abstractNum w:abstractNumId="17" w15:restartNumberingAfterBreak="0">
    <w:nsid w:val="4C10398B"/>
    <w:multiLevelType w:val="hybridMultilevel"/>
    <w:tmpl w:val="72524AE4"/>
    <w:lvl w:ilvl="0" w:tplc="4B50B0C2">
      <w:start w:val="1"/>
      <w:numFmt w:val="lowerLetter"/>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8" w15:restartNumberingAfterBreak="0">
    <w:nsid w:val="52427E88"/>
    <w:multiLevelType w:val="hybridMultilevel"/>
    <w:tmpl w:val="01D0C5FA"/>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9" w15:restartNumberingAfterBreak="0">
    <w:nsid w:val="5378776A"/>
    <w:multiLevelType w:val="hybridMultilevel"/>
    <w:tmpl w:val="13003754"/>
    <w:lvl w:ilvl="0" w:tplc="6A467662">
      <w:start w:val="1"/>
      <w:numFmt w:val="lowerLetter"/>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20" w15:restartNumberingAfterBreak="0">
    <w:nsid w:val="56D20CED"/>
    <w:multiLevelType w:val="hybridMultilevel"/>
    <w:tmpl w:val="0C9E4B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563A0B"/>
    <w:multiLevelType w:val="hybridMultilevel"/>
    <w:tmpl w:val="E6EC670A"/>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22" w15:restartNumberingAfterBreak="0">
    <w:nsid w:val="64C9333E"/>
    <w:multiLevelType w:val="hybridMultilevel"/>
    <w:tmpl w:val="337C6FA0"/>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23" w15:restartNumberingAfterBreak="0">
    <w:nsid w:val="65DB3D40"/>
    <w:multiLevelType w:val="hybridMultilevel"/>
    <w:tmpl w:val="97201732"/>
    <w:lvl w:ilvl="0" w:tplc="A6BE5FA4">
      <w:start w:val="12"/>
      <w:numFmt w:val="bullet"/>
      <w:lvlText w:val="-"/>
      <w:lvlJc w:val="left"/>
      <w:pPr>
        <w:ind w:left="345" w:hanging="360"/>
      </w:pPr>
      <w:rPr>
        <w:rFonts w:ascii="Times New Roman" w:eastAsia="Times New Roman" w:hAnsi="Times New Roman" w:cs="Times New Roman" w:hint="default"/>
      </w:rPr>
    </w:lvl>
    <w:lvl w:ilvl="1" w:tplc="041A0003" w:tentative="1">
      <w:start w:val="1"/>
      <w:numFmt w:val="bullet"/>
      <w:lvlText w:val="o"/>
      <w:lvlJc w:val="left"/>
      <w:pPr>
        <w:ind w:left="1065" w:hanging="360"/>
      </w:pPr>
      <w:rPr>
        <w:rFonts w:ascii="Courier New" w:hAnsi="Courier New" w:cs="Courier New" w:hint="default"/>
      </w:rPr>
    </w:lvl>
    <w:lvl w:ilvl="2" w:tplc="041A0005" w:tentative="1">
      <w:start w:val="1"/>
      <w:numFmt w:val="bullet"/>
      <w:lvlText w:val=""/>
      <w:lvlJc w:val="left"/>
      <w:pPr>
        <w:ind w:left="1785" w:hanging="360"/>
      </w:pPr>
      <w:rPr>
        <w:rFonts w:ascii="Wingdings" w:hAnsi="Wingdings" w:hint="default"/>
      </w:rPr>
    </w:lvl>
    <w:lvl w:ilvl="3" w:tplc="041A0001" w:tentative="1">
      <w:start w:val="1"/>
      <w:numFmt w:val="bullet"/>
      <w:lvlText w:val=""/>
      <w:lvlJc w:val="left"/>
      <w:pPr>
        <w:ind w:left="2505" w:hanging="360"/>
      </w:pPr>
      <w:rPr>
        <w:rFonts w:ascii="Symbol" w:hAnsi="Symbol" w:hint="default"/>
      </w:rPr>
    </w:lvl>
    <w:lvl w:ilvl="4" w:tplc="041A0003" w:tentative="1">
      <w:start w:val="1"/>
      <w:numFmt w:val="bullet"/>
      <w:lvlText w:val="o"/>
      <w:lvlJc w:val="left"/>
      <w:pPr>
        <w:ind w:left="3225" w:hanging="360"/>
      </w:pPr>
      <w:rPr>
        <w:rFonts w:ascii="Courier New" w:hAnsi="Courier New" w:cs="Courier New" w:hint="default"/>
      </w:rPr>
    </w:lvl>
    <w:lvl w:ilvl="5" w:tplc="041A0005" w:tentative="1">
      <w:start w:val="1"/>
      <w:numFmt w:val="bullet"/>
      <w:lvlText w:val=""/>
      <w:lvlJc w:val="left"/>
      <w:pPr>
        <w:ind w:left="3945" w:hanging="360"/>
      </w:pPr>
      <w:rPr>
        <w:rFonts w:ascii="Wingdings" w:hAnsi="Wingdings" w:hint="default"/>
      </w:rPr>
    </w:lvl>
    <w:lvl w:ilvl="6" w:tplc="041A0001" w:tentative="1">
      <w:start w:val="1"/>
      <w:numFmt w:val="bullet"/>
      <w:lvlText w:val=""/>
      <w:lvlJc w:val="left"/>
      <w:pPr>
        <w:ind w:left="4665" w:hanging="360"/>
      </w:pPr>
      <w:rPr>
        <w:rFonts w:ascii="Symbol" w:hAnsi="Symbol" w:hint="default"/>
      </w:rPr>
    </w:lvl>
    <w:lvl w:ilvl="7" w:tplc="041A0003" w:tentative="1">
      <w:start w:val="1"/>
      <w:numFmt w:val="bullet"/>
      <w:lvlText w:val="o"/>
      <w:lvlJc w:val="left"/>
      <w:pPr>
        <w:ind w:left="5385" w:hanging="360"/>
      </w:pPr>
      <w:rPr>
        <w:rFonts w:ascii="Courier New" w:hAnsi="Courier New" w:cs="Courier New" w:hint="default"/>
      </w:rPr>
    </w:lvl>
    <w:lvl w:ilvl="8" w:tplc="041A0005" w:tentative="1">
      <w:start w:val="1"/>
      <w:numFmt w:val="bullet"/>
      <w:lvlText w:val=""/>
      <w:lvlJc w:val="left"/>
      <w:pPr>
        <w:ind w:left="6105" w:hanging="360"/>
      </w:pPr>
      <w:rPr>
        <w:rFonts w:ascii="Wingdings" w:hAnsi="Wingdings" w:hint="default"/>
      </w:rPr>
    </w:lvl>
  </w:abstractNum>
  <w:abstractNum w:abstractNumId="24" w15:restartNumberingAfterBreak="0">
    <w:nsid w:val="68821BFC"/>
    <w:multiLevelType w:val="hybridMultilevel"/>
    <w:tmpl w:val="951A9D5E"/>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25" w15:restartNumberingAfterBreak="0">
    <w:nsid w:val="68FF42A9"/>
    <w:multiLevelType w:val="hybridMultilevel"/>
    <w:tmpl w:val="40F0B52C"/>
    <w:lvl w:ilvl="0" w:tplc="DAF208CE">
      <w:start w:val="1"/>
      <w:numFmt w:val="lowerLetter"/>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26" w15:restartNumberingAfterBreak="0">
    <w:nsid w:val="691C1B63"/>
    <w:multiLevelType w:val="hybridMultilevel"/>
    <w:tmpl w:val="B10CC9EE"/>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27" w15:restartNumberingAfterBreak="0">
    <w:nsid w:val="6A505E86"/>
    <w:multiLevelType w:val="hybridMultilevel"/>
    <w:tmpl w:val="6B60E1A8"/>
    <w:lvl w:ilvl="0" w:tplc="6B9225E6">
      <w:start w:val="1"/>
      <w:numFmt w:val="lowerLetter"/>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28" w15:restartNumberingAfterBreak="0">
    <w:nsid w:val="703C7E3A"/>
    <w:multiLevelType w:val="hybridMultilevel"/>
    <w:tmpl w:val="986C08A6"/>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29" w15:restartNumberingAfterBreak="0">
    <w:nsid w:val="7A54362F"/>
    <w:multiLevelType w:val="hybridMultilevel"/>
    <w:tmpl w:val="62387DD4"/>
    <w:lvl w:ilvl="0" w:tplc="A9C45684">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num w:numId="1" w16cid:durableId="831020761">
    <w:abstractNumId w:val="8"/>
  </w:num>
  <w:num w:numId="2" w16cid:durableId="1067260066">
    <w:abstractNumId w:val="15"/>
  </w:num>
  <w:num w:numId="3" w16cid:durableId="1749770769">
    <w:abstractNumId w:val="20"/>
  </w:num>
  <w:num w:numId="4" w16cid:durableId="563880650">
    <w:abstractNumId w:val="11"/>
  </w:num>
  <w:num w:numId="5" w16cid:durableId="406732700">
    <w:abstractNumId w:val="0"/>
  </w:num>
  <w:num w:numId="6" w16cid:durableId="1506164255">
    <w:abstractNumId w:val="16"/>
  </w:num>
  <w:num w:numId="7" w16cid:durableId="722288082">
    <w:abstractNumId w:val="19"/>
  </w:num>
  <w:num w:numId="8" w16cid:durableId="233396188">
    <w:abstractNumId w:val="25"/>
  </w:num>
  <w:num w:numId="9" w16cid:durableId="1696080649">
    <w:abstractNumId w:val="7"/>
  </w:num>
  <w:num w:numId="10" w16cid:durableId="1949198429">
    <w:abstractNumId w:val="14"/>
  </w:num>
  <w:num w:numId="11" w16cid:durableId="1813713539">
    <w:abstractNumId w:val="10"/>
  </w:num>
  <w:num w:numId="12" w16cid:durableId="2006276975">
    <w:abstractNumId w:val="17"/>
  </w:num>
  <w:num w:numId="13" w16cid:durableId="131604938">
    <w:abstractNumId w:val="27"/>
  </w:num>
  <w:num w:numId="14" w16cid:durableId="964232829">
    <w:abstractNumId w:val="29"/>
  </w:num>
  <w:num w:numId="15" w16cid:durableId="304243319">
    <w:abstractNumId w:val="18"/>
  </w:num>
  <w:num w:numId="16" w16cid:durableId="1861091833">
    <w:abstractNumId w:val="6"/>
  </w:num>
  <w:num w:numId="17" w16cid:durableId="932276215">
    <w:abstractNumId w:val="4"/>
  </w:num>
  <w:num w:numId="18" w16cid:durableId="1651708111">
    <w:abstractNumId w:val="1"/>
  </w:num>
  <w:num w:numId="19" w16cid:durableId="866990340">
    <w:abstractNumId w:val="21"/>
  </w:num>
  <w:num w:numId="20" w16cid:durableId="333799625">
    <w:abstractNumId w:val="26"/>
  </w:num>
  <w:num w:numId="21" w16cid:durableId="488864495">
    <w:abstractNumId w:val="13"/>
  </w:num>
  <w:num w:numId="22" w16cid:durableId="698045757">
    <w:abstractNumId w:val="28"/>
  </w:num>
  <w:num w:numId="23" w16cid:durableId="220672716">
    <w:abstractNumId w:val="22"/>
  </w:num>
  <w:num w:numId="24" w16cid:durableId="1236820254">
    <w:abstractNumId w:val="24"/>
  </w:num>
  <w:num w:numId="25" w16cid:durableId="154610982">
    <w:abstractNumId w:val="5"/>
  </w:num>
  <w:num w:numId="26" w16cid:durableId="1253009617">
    <w:abstractNumId w:val="9"/>
  </w:num>
  <w:num w:numId="27" w16cid:durableId="1170750230">
    <w:abstractNumId w:val="2"/>
  </w:num>
  <w:num w:numId="28" w16cid:durableId="1783917741">
    <w:abstractNumId w:val="23"/>
  </w:num>
  <w:num w:numId="29" w16cid:durableId="1786579409">
    <w:abstractNumId w:val="3"/>
  </w:num>
  <w:num w:numId="30" w16cid:durableId="37593262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1E"/>
    <w:rsid w:val="00015EA2"/>
    <w:rsid w:val="00016E83"/>
    <w:rsid w:val="00017392"/>
    <w:rsid w:val="00024370"/>
    <w:rsid w:val="000475BC"/>
    <w:rsid w:val="000522FA"/>
    <w:rsid w:val="00060872"/>
    <w:rsid w:val="000A62E8"/>
    <w:rsid w:val="000B1FA9"/>
    <w:rsid w:val="000C4930"/>
    <w:rsid w:val="000D433D"/>
    <w:rsid w:val="000F4470"/>
    <w:rsid w:val="000F5296"/>
    <w:rsid w:val="000F5CF1"/>
    <w:rsid w:val="00122AC0"/>
    <w:rsid w:val="00123DDA"/>
    <w:rsid w:val="00144074"/>
    <w:rsid w:val="00145AFC"/>
    <w:rsid w:val="00146177"/>
    <w:rsid w:val="0014774E"/>
    <w:rsid w:val="00180A08"/>
    <w:rsid w:val="00196528"/>
    <w:rsid w:val="001971F2"/>
    <w:rsid w:val="00197949"/>
    <w:rsid w:val="001C33D2"/>
    <w:rsid w:val="001E3496"/>
    <w:rsid w:val="001F0F00"/>
    <w:rsid w:val="00211A54"/>
    <w:rsid w:val="00213119"/>
    <w:rsid w:val="00226921"/>
    <w:rsid w:val="00226F67"/>
    <w:rsid w:val="002435CE"/>
    <w:rsid w:val="00244FB1"/>
    <w:rsid w:val="00247199"/>
    <w:rsid w:val="002565AD"/>
    <w:rsid w:val="002610BE"/>
    <w:rsid w:val="00276BF9"/>
    <w:rsid w:val="00281FEF"/>
    <w:rsid w:val="002D6A66"/>
    <w:rsid w:val="0030007D"/>
    <w:rsid w:val="00302312"/>
    <w:rsid w:val="00323396"/>
    <w:rsid w:val="003309D0"/>
    <w:rsid w:val="003314C7"/>
    <w:rsid w:val="00335F5B"/>
    <w:rsid w:val="00337EA6"/>
    <w:rsid w:val="00345880"/>
    <w:rsid w:val="003665F6"/>
    <w:rsid w:val="00383856"/>
    <w:rsid w:val="003A1ECE"/>
    <w:rsid w:val="003A3CBD"/>
    <w:rsid w:val="003A4C6F"/>
    <w:rsid w:val="003B4DF0"/>
    <w:rsid w:val="003B564E"/>
    <w:rsid w:val="003C4404"/>
    <w:rsid w:val="003C7B10"/>
    <w:rsid w:val="003D04E1"/>
    <w:rsid w:val="003E46C9"/>
    <w:rsid w:val="00413982"/>
    <w:rsid w:val="0041482F"/>
    <w:rsid w:val="004163E6"/>
    <w:rsid w:val="0042218B"/>
    <w:rsid w:val="004223CE"/>
    <w:rsid w:val="0042657F"/>
    <w:rsid w:val="00486402"/>
    <w:rsid w:val="004B47E0"/>
    <w:rsid w:val="004C0305"/>
    <w:rsid w:val="004D4599"/>
    <w:rsid w:val="004E4C0A"/>
    <w:rsid w:val="004F597F"/>
    <w:rsid w:val="00505416"/>
    <w:rsid w:val="005312F2"/>
    <w:rsid w:val="00532A6B"/>
    <w:rsid w:val="005334F5"/>
    <w:rsid w:val="00541977"/>
    <w:rsid w:val="005475CE"/>
    <w:rsid w:val="00550A63"/>
    <w:rsid w:val="005643B4"/>
    <w:rsid w:val="00565701"/>
    <w:rsid w:val="00566C4F"/>
    <w:rsid w:val="0056713D"/>
    <w:rsid w:val="0057098B"/>
    <w:rsid w:val="00574092"/>
    <w:rsid w:val="00581979"/>
    <w:rsid w:val="00581F46"/>
    <w:rsid w:val="00583677"/>
    <w:rsid w:val="005873FC"/>
    <w:rsid w:val="005B06FB"/>
    <w:rsid w:val="005B27FA"/>
    <w:rsid w:val="005C6FAC"/>
    <w:rsid w:val="005E2AC7"/>
    <w:rsid w:val="00610E4B"/>
    <w:rsid w:val="00614956"/>
    <w:rsid w:val="006256DD"/>
    <w:rsid w:val="00631B2C"/>
    <w:rsid w:val="00654030"/>
    <w:rsid w:val="00662904"/>
    <w:rsid w:val="0069301C"/>
    <w:rsid w:val="00694AC3"/>
    <w:rsid w:val="006B440A"/>
    <w:rsid w:val="006B6AA1"/>
    <w:rsid w:val="006C6C95"/>
    <w:rsid w:val="006D58E7"/>
    <w:rsid w:val="006D7C2E"/>
    <w:rsid w:val="006E134E"/>
    <w:rsid w:val="006F470B"/>
    <w:rsid w:val="006F725A"/>
    <w:rsid w:val="0071729E"/>
    <w:rsid w:val="0074783C"/>
    <w:rsid w:val="00764ED6"/>
    <w:rsid w:val="00775D3A"/>
    <w:rsid w:val="007A390F"/>
    <w:rsid w:val="007C51E6"/>
    <w:rsid w:val="007E151E"/>
    <w:rsid w:val="007E28AE"/>
    <w:rsid w:val="007E4240"/>
    <w:rsid w:val="007E7A64"/>
    <w:rsid w:val="00820650"/>
    <w:rsid w:val="00821CBB"/>
    <w:rsid w:val="008353EB"/>
    <w:rsid w:val="00842C3B"/>
    <w:rsid w:val="00851696"/>
    <w:rsid w:val="0085363D"/>
    <w:rsid w:val="00853826"/>
    <w:rsid w:val="0086424C"/>
    <w:rsid w:val="0086704B"/>
    <w:rsid w:val="00867E89"/>
    <w:rsid w:val="0087783B"/>
    <w:rsid w:val="00884425"/>
    <w:rsid w:val="0089326E"/>
    <w:rsid w:val="008B058C"/>
    <w:rsid w:val="008C06E6"/>
    <w:rsid w:val="008C771F"/>
    <w:rsid w:val="008D1362"/>
    <w:rsid w:val="008E328B"/>
    <w:rsid w:val="008E73FB"/>
    <w:rsid w:val="008E7D21"/>
    <w:rsid w:val="008F3383"/>
    <w:rsid w:val="008F6AE0"/>
    <w:rsid w:val="00902DE8"/>
    <w:rsid w:val="00925F41"/>
    <w:rsid w:val="00936602"/>
    <w:rsid w:val="00941ED2"/>
    <w:rsid w:val="00960556"/>
    <w:rsid w:val="00966247"/>
    <w:rsid w:val="00970C12"/>
    <w:rsid w:val="00975C34"/>
    <w:rsid w:val="00985FFF"/>
    <w:rsid w:val="00990E87"/>
    <w:rsid w:val="009A466C"/>
    <w:rsid w:val="009C5C5D"/>
    <w:rsid w:val="009D0A7E"/>
    <w:rsid w:val="009D29EC"/>
    <w:rsid w:val="009E1E21"/>
    <w:rsid w:val="009E22A7"/>
    <w:rsid w:val="009F01F6"/>
    <w:rsid w:val="009F0D6D"/>
    <w:rsid w:val="009F7E20"/>
    <w:rsid w:val="00A04551"/>
    <w:rsid w:val="00A12DC8"/>
    <w:rsid w:val="00A172F5"/>
    <w:rsid w:val="00A27C5A"/>
    <w:rsid w:val="00A35A12"/>
    <w:rsid w:val="00A45EEF"/>
    <w:rsid w:val="00A45FCE"/>
    <w:rsid w:val="00A546F2"/>
    <w:rsid w:val="00A6390B"/>
    <w:rsid w:val="00A8306E"/>
    <w:rsid w:val="00A86ECB"/>
    <w:rsid w:val="00A878F5"/>
    <w:rsid w:val="00AA3251"/>
    <w:rsid w:val="00AA4FF2"/>
    <w:rsid w:val="00AD1C9D"/>
    <w:rsid w:val="00AE07FF"/>
    <w:rsid w:val="00AF7A1A"/>
    <w:rsid w:val="00B0393A"/>
    <w:rsid w:val="00B114D1"/>
    <w:rsid w:val="00B12472"/>
    <w:rsid w:val="00B13B5D"/>
    <w:rsid w:val="00B26C8A"/>
    <w:rsid w:val="00B367AE"/>
    <w:rsid w:val="00B403A3"/>
    <w:rsid w:val="00B551E0"/>
    <w:rsid w:val="00B64AC5"/>
    <w:rsid w:val="00B667DE"/>
    <w:rsid w:val="00B82E34"/>
    <w:rsid w:val="00B86137"/>
    <w:rsid w:val="00B90D55"/>
    <w:rsid w:val="00BA3B41"/>
    <w:rsid w:val="00BB1994"/>
    <w:rsid w:val="00BC2BF9"/>
    <w:rsid w:val="00BD15C0"/>
    <w:rsid w:val="00C004CF"/>
    <w:rsid w:val="00C009A3"/>
    <w:rsid w:val="00C00DDA"/>
    <w:rsid w:val="00C172AF"/>
    <w:rsid w:val="00C279C7"/>
    <w:rsid w:val="00C32317"/>
    <w:rsid w:val="00C33C0B"/>
    <w:rsid w:val="00C46038"/>
    <w:rsid w:val="00C62AFE"/>
    <w:rsid w:val="00C729DB"/>
    <w:rsid w:val="00C73F96"/>
    <w:rsid w:val="00C92A99"/>
    <w:rsid w:val="00C955DA"/>
    <w:rsid w:val="00CA46B2"/>
    <w:rsid w:val="00CB1412"/>
    <w:rsid w:val="00CC0A27"/>
    <w:rsid w:val="00CD0942"/>
    <w:rsid w:val="00CE5BEA"/>
    <w:rsid w:val="00CE72BE"/>
    <w:rsid w:val="00CF0E88"/>
    <w:rsid w:val="00D0747D"/>
    <w:rsid w:val="00D11D5C"/>
    <w:rsid w:val="00D14390"/>
    <w:rsid w:val="00D17D51"/>
    <w:rsid w:val="00D27174"/>
    <w:rsid w:val="00D35CCF"/>
    <w:rsid w:val="00D379CC"/>
    <w:rsid w:val="00D431D9"/>
    <w:rsid w:val="00D52624"/>
    <w:rsid w:val="00D57835"/>
    <w:rsid w:val="00D600E3"/>
    <w:rsid w:val="00D603AA"/>
    <w:rsid w:val="00D632C6"/>
    <w:rsid w:val="00D658C8"/>
    <w:rsid w:val="00D67480"/>
    <w:rsid w:val="00D935AD"/>
    <w:rsid w:val="00DA5CAD"/>
    <w:rsid w:val="00DC1909"/>
    <w:rsid w:val="00DC7A48"/>
    <w:rsid w:val="00DD3CA7"/>
    <w:rsid w:val="00DE0B82"/>
    <w:rsid w:val="00DE0D25"/>
    <w:rsid w:val="00DE77C1"/>
    <w:rsid w:val="00DF2E0E"/>
    <w:rsid w:val="00DF6140"/>
    <w:rsid w:val="00DF780F"/>
    <w:rsid w:val="00E05B2B"/>
    <w:rsid w:val="00E15E15"/>
    <w:rsid w:val="00E16461"/>
    <w:rsid w:val="00E362D7"/>
    <w:rsid w:val="00E43CCD"/>
    <w:rsid w:val="00E45723"/>
    <w:rsid w:val="00E723E8"/>
    <w:rsid w:val="00E734AF"/>
    <w:rsid w:val="00E870DA"/>
    <w:rsid w:val="00EA7090"/>
    <w:rsid w:val="00EB6604"/>
    <w:rsid w:val="00ED0D66"/>
    <w:rsid w:val="00EE7BAB"/>
    <w:rsid w:val="00EF43A8"/>
    <w:rsid w:val="00F113C5"/>
    <w:rsid w:val="00F154B2"/>
    <w:rsid w:val="00F20A8F"/>
    <w:rsid w:val="00F423E9"/>
    <w:rsid w:val="00F5042D"/>
    <w:rsid w:val="00F610F2"/>
    <w:rsid w:val="00F64273"/>
    <w:rsid w:val="00F66F5E"/>
    <w:rsid w:val="00F726E1"/>
    <w:rsid w:val="00F778C9"/>
    <w:rsid w:val="00F82B93"/>
    <w:rsid w:val="00FA357B"/>
    <w:rsid w:val="00FC1212"/>
    <w:rsid w:val="00FC71FE"/>
    <w:rsid w:val="00FD14D8"/>
    <w:rsid w:val="00FD2A8D"/>
    <w:rsid w:val="00FD3B2F"/>
    <w:rsid w:val="00FE3D1D"/>
    <w:rsid w:val="00FF5B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C3A31"/>
  <w15:docId w15:val="{7ABDE2C3-23AF-4E05-A0F3-8B94942F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09"/>
    <w:pPr>
      <w:spacing w:after="0" w:line="240" w:lineRule="auto"/>
      <w:ind w:left="-5" w:right="18" w:hanging="10"/>
      <w:jc w:val="both"/>
    </w:pPr>
    <w:rPr>
      <w:rFonts w:ascii="Times New Roman" w:eastAsia="Times New Roman" w:hAnsi="Times New Roman" w:cs="Times New Roman"/>
      <w:color w:val="000000"/>
      <w:sz w:val="24"/>
    </w:rPr>
  </w:style>
  <w:style w:type="paragraph" w:styleId="Naslov1">
    <w:name w:val="heading 1"/>
    <w:basedOn w:val="Normal"/>
    <w:next w:val="Normal"/>
    <w:link w:val="Naslov1Char"/>
    <w:uiPriority w:val="9"/>
    <w:qFormat/>
    <w:rsid w:val="00C009A3"/>
    <w:pPr>
      <w:outlineLvl w:val="0"/>
    </w:pPr>
    <w:rPr>
      <w:b/>
      <w:bCs/>
      <w:noProof/>
    </w:rPr>
  </w:style>
  <w:style w:type="paragraph" w:styleId="Naslov2">
    <w:name w:val="heading 2"/>
    <w:basedOn w:val="Normal"/>
    <w:next w:val="Normal"/>
    <w:link w:val="Naslov2Char"/>
    <w:uiPriority w:val="9"/>
    <w:unhideWhenUsed/>
    <w:qFormat/>
    <w:rsid w:val="00AA3251"/>
    <w:pPr>
      <w:outlineLvl w:val="1"/>
    </w:pPr>
    <w:rPr>
      <w:b/>
      <w:bCs/>
    </w:rPr>
  </w:style>
  <w:style w:type="paragraph" w:styleId="Naslov3">
    <w:name w:val="heading 3"/>
    <w:basedOn w:val="Normal"/>
    <w:next w:val="Normal"/>
    <w:link w:val="Naslov3Char"/>
    <w:uiPriority w:val="9"/>
    <w:unhideWhenUsed/>
    <w:qFormat/>
    <w:rsid w:val="00775D3A"/>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C009A3"/>
    <w:rPr>
      <w:rFonts w:ascii="Times New Roman" w:eastAsia="Times New Roman" w:hAnsi="Times New Roman" w:cs="Times New Roman"/>
      <w:b/>
      <w:bCs/>
      <w:noProof/>
      <w:color w:val="000000"/>
      <w:sz w:val="24"/>
    </w:rPr>
  </w:style>
  <w:style w:type="paragraph" w:customStyle="1" w:styleId="footnotedescription">
    <w:name w:val="footnote description"/>
    <w:next w:val="Normal"/>
    <w:link w:val="footnotedescriptionChar"/>
    <w:hidden/>
    <w:pPr>
      <w:spacing w:after="0" w:line="265" w:lineRule="auto"/>
      <w:ind w:right="21"/>
      <w:jc w:val="both"/>
    </w:pPr>
    <w:rPr>
      <w:rFonts w:ascii="Times New Roman" w:eastAsia="Times New Roman" w:hAnsi="Times New Roman" w:cs="Times New Roman"/>
      <w:color w:val="444444"/>
      <w:sz w:val="16"/>
    </w:rPr>
  </w:style>
  <w:style w:type="character" w:customStyle="1" w:styleId="footnotedescriptionChar">
    <w:name w:val="footnote description Char"/>
    <w:link w:val="footnotedescription"/>
    <w:rPr>
      <w:rFonts w:ascii="Times New Roman" w:eastAsia="Times New Roman" w:hAnsi="Times New Roman" w:cs="Times New Roman"/>
      <w:color w:val="444444"/>
      <w:sz w:val="16"/>
    </w:rPr>
  </w:style>
  <w:style w:type="character" w:customStyle="1" w:styleId="Naslov2Char">
    <w:name w:val="Naslov 2 Char"/>
    <w:link w:val="Naslov2"/>
    <w:uiPriority w:val="9"/>
    <w:rsid w:val="00AA3251"/>
    <w:rPr>
      <w:rFonts w:ascii="Times New Roman" w:eastAsia="Times New Roman" w:hAnsi="Times New Roman" w:cs="Times New Roman"/>
      <w:b/>
      <w:bCs/>
      <w:color w:val="000000"/>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FF5B19"/>
    <w:pPr>
      <w:ind w:left="720"/>
      <w:contextualSpacing/>
    </w:pPr>
  </w:style>
  <w:style w:type="character" w:customStyle="1" w:styleId="kurziv">
    <w:name w:val="kurziv"/>
    <w:basedOn w:val="Zadanifontodlomka"/>
    <w:rsid w:val="003B4DF0"/>
  </w:style>
  <w:style w:type="character" w:customStyle="1" w:styleId="Naslov3Char">
    <w:name w:val="Naslov 3 Char"/>
    <w:basedOn w:val="Zadanifontodlomka"/>
    <w:link w:val="Naslov3"/>
    <w:uiPriority w:val="9"/>
    <w:rsid w:val="00775D3A"/>
    <w:rPr>
      <w:rFonts w:asciiTheme="majorHAnsi" w:eastAsiaTheme="majorEastAsia" w:hAnsiTheme="majorHAnsi" w:cstheme="majorBidi"/>
      <w:color w:val="1F3763" w:themeColor="accent1" w:themeShade="7F"/>
      <w:sz w:val="24"/>
      <w:szCs w:val="24"/>
    </w:rPr>
  </w:style>
  <w:style w:type="paragraph" w:styleId="Zaglavlje">
    <w:name w:val="header"/>
    <w:basedOn w:val="Normal"/>
    <w:link w:val="ZaglavljeChar"/>
    <w:uiPriority w:val="99"/>
    <w:unhideWhenUsed/>
    <w:rsid w:val="00925F41"/>
    <w:pPr>
      <w:tabs>
        <w:tab w:val="center" w:pos="4536"/>
        <w:tab w:val="right" w:pos="9072"/>
      </w:tabs>
    </w:pPr>
  </w:style>
  <w:style w:type="character" w:customStyle="1" w:styleId="ZaglavljeChar">
    <w:name w:val="Zaglavlje Char"/>
    <w:basedOn w:val="Zadanifontodlomka"/>
    <w:link w:val="Zaglavlje"/>
    <w:uiPriority w:val="99"/>
    <w:rsid w:val="00925F41"/>
    <w:rPr>
      <w:rFonts w:ascii="Times New Roman" w:eastAsia="Times New Roman" w:hAnsi="Times New Roman" w:cs="Times New Roman"/>
      <w:color w:val="000000"/>
      <w:sz w:val="24"/>
    </w:rPr>
  </w:style>
  <w:style w:type="paragraph" w:styleId="Podnoje">
    <w:name w:val="footer"/>
    <w:basedOn w:val="Normal"/>
    <w:link w:val="PodnojeChar"/>
    <w:uiPriority w:val="99"/>
    <w:unhideWhenUsed/>
    <w:rsid w:val="00925F41"/>
    <w:pPr>
      <w:tabs>
        <w:tab w:val="center" w:pos="4536"/>
        <w:tab w:val="right" w:pos="9072"/>
      </w:tabs>
    </w:pPr>
  </w:style>
  <w:style w:type="character" w:customStyle="1" w:styleId="PodnojeChar">
    <w:name w:val="Podnožje Char"/>
    <w:basedOn w:val="Zadanifontodlomka"/>
    <w:link w:val="Podnoje"/>
    <w:uiPriority w:val="99"/>
    <w:rsid w:val="00925F41"/>
    <w:rPr>
      <w:rFonts w:ascii="Times New Roman" w:eastAsia="Times New Roman" w:hAnsi="Times New Roman" w:cs="Times New Roman"/>
      <w:color w:val="000000"/>
      <w:sz w:val="24"/>
    </w:rPr>
  </w:style>
  <w:style w:type="paragraph" w:styleId="Tekstbalonia">
    <w:name w:val="Balloon Text"/>
    <w:basedOn w:val="Normal"/>
    <w:link w:val="TekstbaloniaChar"/>
    <w:uiPriority w:val="99"/>
    <w:semiHidden/>
    <w:unhideWhenUsed/>
    <w:rsid w:val="000C493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C4930"/>
    <w:rPr>
      <w:rFonts w:ascii="Segoe UI" w:eastAsia="Times New Roman" w:hAnsi="Segoe UI" w:cs="Segoe UI"/>
      <w:color w:val="000000"/>
      <w:sz w:val="18"/>
      <w:szCs w:val="18"/>
    </w:rPr>
  </w:style>
  <w:style w:type="character" w:styleId="Referencakomentara">
    <w:name w:val="annotation reference"/>
    <w:basedOn w:val="Zadanifontodlomka"/>
    <w:uiPriority w:val="99"/>
    <w:semiHidden/>
    <w:unhideWhenUsed/>
    <w:rsid w:val="00654030"/>
    <w:rPr>
      <w:sz w:val="16"/>
      <w:szCs w:val="16"/>
    </w:rPr>
  </w:style>
  <w:style w:type="paragraph" w:styleId="Tekstkomentara">
    <w:name w:val="annotation text"/>
    <w:basedOn w:val="Normal"/>
    <w:link w:val="TekstkomentaraChar"/>
    <w:uiPriority w:val="99"/>
    <w:unhideWhenUsed/>
    <w:rsid w:val="00654030"/>
    <w:rPr>
      <w:sz w:val="20"/>
      <w:szCs w:val="20"/>
    </w:rPr>
  </w:style>
  <w:style w:type="character" w:customStyle="1" w:styleId="TekstkomentaraChar">
    <w:name w:val="Tekst komentara Char"/>
    <w:basedOn w:val="Zadanifontodlomka"/>
    <w:link w:val="Tekstkomentara"/>
    <w:uiPriority w:val="99"/>
    <w:rsid w:val="00654030"/>
    <w:rPr>
      <w:rFonts w:ascii="Times New Roman" w:eastAsia="Times New Roman" w:hAnsi="Times New Roman" w:cs="Times New Roman"/>
      <w:color w:val="000000"/>
      <w:sz w:val="20"/>
      <w:szCs w:val="20"/>
    </w:rPr>
  </w:style>
  <w:style w:type="paragraph" w:styleId="Predmetkomentara">
    <w:name w:val="annotation subject"/>
    <w:basedOn w:val="Tekstkomentara"/>
    <w:next w:val="Tekstkomentara"/>
    <w:link w:val="PredmetkomentaraChar"/>
    <w:uiPriority w:val="99"/>
    <w:semiHidden/>
    <w:unhideWhenUsed/>
    <w:rsid w:val="00654030"/>
    <w:rPr>
      <w:b/>
      <w:bCs/>
    </w:rPr>
  </w:style>
  <w:style w:type="character" w:customStyle="1" w:styleId="PredmetkomentaraChar">
    <w:name w:val="Predmet komentara Char"/>
    <w:basedOn w:val="TekstkomentaraChar"/>
    <w:link w:val="Predmetkomentara"/>
    <w:uiPriority w:val="99"/>
    <w:semiHidden/>
    <w:rsid w:val="00654030"/>
    <w:rPr>
      <w:rFonts w:ascii="Times New Roman" w:eastAsia="Times New Roman" w:hAnsi="Times New Roman" w:cs="Times New Roman"/>
      <w:b/>
      <w:bCs/>
      <w:color w:val="000000"/>
      <w:sz w:val="20"/>
      <w:szCs w:val="20"/>
    </w:rPr>
  </w:style>
  <w:style w:type="paragraph" w:styleId="Revizija">
    <w:name w:val="Revision"/>
    <w:hidden/>
    <w:uiPriority w:val="99"/>
    <w:semiHidden/>
    <w:rsid w:val="009E22A7"/>
    <w:pPr>
      <w:spacing w:after="0" w:line="240" w:lineRule="auto"/>
    </w:pPr>
    <w:rPr>
      <w:rFonts w:ascii="Times New Roman" w:eastAsia="Times New Roman" w:hAnsi="Times New Roman" w:cs="Times New Roman"/>
      <w:color w:val="000000"/>
      <w:sz w:val="24"/>
    </w:rPr>
  </w:style>
  <w:style w:type="table" w:styleId="Reetkatablice">
    <w:name w:val="Table Grid"/>
    <w:basedOn w:val="Obinatablica"/>
    <w:uiPriority w:val="39"/>
    <w:rsid w:val="00D52624"/>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574092"/>
    <w:pPr>
      <w:spacing w:after="0" w:line="240" w:lineRule="auto"/>
      <w:ind w:left="10" w:right="25" w:hanging="10"/>
      <w:jc w:val="both"/>
    </w:pPr>
    <w:rPr>
      <w:rFonts w:ascii="Times New Roman" w:eastAsia="Times New Roman" w:hAnsi="Times New Roman" w:cs="Times New Roman"/>
      <w:color w:val="000000"/>
      <w:sz w:val="24"/>
    </w:rPr>
  </w:style>
  <w:style w:type="paragraph" w:styleId="TOCNaslov">
    <w:name w:val="TOC Heading"/>
    <w:basedOn w:val="Naslov1"/>
    <w:next w:val="Normal"/>
    <w:uiPriority w:val="39"/>
    <w:unhideWhenUsed/>
    <w:qFormat/>
    <w:rsid w:val="00DC1909"/>
    <w:pPr>
      <w:spacing w:before="240"/>
      <w:ind w:left="0" w:right="0" w:firstLine="0"/>
      <w:jc w:val="left"/>
      <w:outlineLvl w:val="9"/>
    </w:pPr>
    <w:rPr>
      <w:rFonts w:asciiTheme="majorHAnsi" w:eastAsiaTheme="majorEastAsia" w:hAnsiTheme="majorHAnsi" w:cstheme="majorBidi"/>
      <w:b w:val="0"/>
      <w:color w:val="2F5496" w:themeColor="accent1" w:themeShade="BF"/>
      <w:szCs w:val="32"/>
    </w:rPr>
  </w:style>
  <w:style w:type="paragraph" w:styleId="Sadraj1">
    <w:name w:val="toc 1"/>
    <w:basedOn w:val="Normal"/>
    <w:next w:val="Normal"/>
    <w:autoRedefine/>
    <w:uiPriority w:val="39"/>
    <w:unhideWhenUsed/>
    <w:rsid w:val="00D57835"/>
    <w:pPr>
      <w:tabs>
        <w:tab w:val="left" w:pos="0"/>
        <w:tab w:val="left" w:pos="142"/>
        <w:tab w:val="right" w:leader="dot" w:pos="9089"/>
      </w:tabs>
      <w:spacing w:after="100"/>
      <w:ind w:left="284" w:hanging="294"/>
    </w:pPr>
  </w:style>
  <w:style w:type="paragraph" w:styleId="Sadraj2">
    <w:name w:val="toc 2"/>
    <w:basedOn w:val="Normal"/>
    <w:next w:val="Normal"/>
    <w:autoRedefine/>
    <w:uiPriority w:val="39"/>
    <w:unhideWhenUsed/>
    <w:rsid w:val="00D57835"/>
    <w:pPr>
      <w:tabs>
        <w:tab w:val="left" w:pos="709"/>
        <w:tab w:val="right" w:leader="dot" w:pos="9089"/>
      </w:tabs>
      <w:spacing w:after="100"/>
      <w:ind w:left="240"/>
    </w:pPr>
  </w:style>
  <w:style w:type="character" w:styleId="Hiperveza">
    <w:name w:val="Hyperlink"/>
    <w:basedOn w:val="Zadanifontodlomka"/>
    <w:uiPriority w:val="99"/>
    <w:unhideWhenUsed/>
    <w:rsid w:val="00DC1909"/>
    <w:rPr>
      <w:color w:val="0563C1" w:themeColor="hyperlink"/>
      <w:u w:val="single"/>
    </w:rPr>
  </w:style>
  <w:style w:type="paragraph" w:styleId="Sadraj3">
    <w:name w:val="toc 3"/>
    <w:basedOn w:val="Normal"/>
    <w:next w:val="Normal"/>
    <w:autoRedefine/>
    <w:uiPriority w:val="39"/>
    <w:unhideWhenUsed/>
    <w:rsid w:val="00631B2C"/>
    <w:pPr>
      <w:spacing w:after="100" w:line="259" w:lineRule="auto"/>
      <w:ind w:left="440" w:right="0" w:firstLine="0"/>
      <w:jc w:val="left"/>
    </w:pPr>
    <w:rPr>
      <w:rFonts w:asciiTheme="minorHAnsi" w:eastAsiaTheme="minorEastAsia" w:hAnsiTheme="minorHAnsi"/>
      <w:color w:val="auto"/>
      <w:sz w:val="22"/>
    </w:rPr>
  </w:style>
  <w:style w:type="character" w:customStyle="1" w:styleId="Nerijeenospominjanje1">
    <w:name w:val="Neriješeno spominjanje1"/>
    <w:basedOn w:val="Zadanifontodlomka"/>
    <w:uiPriority w:val="99"/>
    <w:semiHidden/>
    <w:unhideWhenUsed/>
    <w:rsid w:val="00631B2C"/>
    <w:rPr>
      <w:color w:val="605E5C"/>
      <w:shd w:val="clear" w:color="auto" w:fill="E1DFDD"/>
    </w:rPr>
  </w:style>
  <w:style w:type="paragraph" w:customStyle="1" w:styleId="oj-doc-ti">
    <w:name w:val="oj-doc-ti"/>
    <w:basedOn w:val="Normal"/>
    <w:rsid w:val="001E3496"/>
    <w:pPr>
      <w:spacing w:before="100" w:beforeAutospacing="1" w:after="100" w:afterAutospacing="1"/>
      <w:ind w:left="0" w:right="0" w:firstLine="0"/>
      <w:jc w:val="left"/>
    </w:pPr>
    <w:rPr>
      <w:color w:val="auto"/>
      <w:szCs w:val="24"/>
    </w:rPr>
  </w:style>
  <w:style w:type="paragraph" w:styleId="StandardWeb">
    <w:name w:val="Normal (Web)"/>
    <w:basedOn w:val="Normal"/>
    <w:uiPriority w:val="99"/>
    <w:semiHidden/>
    <w:unhideWhenUsed/>
    <w:rsid w:val="00AF7A1A"/>
    <w:pPr>
      <w:spacing w:before="100" w:beforeAutospacing="1" w:after="100" w:afterAutospacing="1"/>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452">
      <w:bodyDiv w:val="1"/>
      <w:marLeft w:val="0"/>
      <w:marRight w:val="0"/>
      <w:marTop w:val="0"/>
      <w:marBottom w:val="0"/>
      <w:divBdr>
        <w:top w:val="none" w:sz="0" w:space="0" w:color="auto"/>
        <w:left w:val="none" w:sz="0" w:space="0" w:color="auto"/>
        <w:bottom w:val="none" w:sz="0" w:space="0" w:color="auto"/>
        <w:right w:val="none" w:sz="0" w:space="0" w:color="auto"/>
      </w:divBdr>
    </w:div>
    <w:div w:id="496723888">
      <w:bodyDiv w:val="1"/>
      <w:marLeft w:val="0"/>
      <w:marRight w:val="0"/>
      <w:marTop w:val="0"/>
      <w:marBottom w:val="0"/>
      <w:divBdr>
        <w:top w:val="none" w:sz="0" w:space="0" w:color="auto"/>
        <w:left w:val="none" w:sz="0" w:space="0" w:color="auto"/>
        <w:bottom w:val="none" w:sz="0" w:space="0" w:color="auto"/>
        <w:right w:val="none" w:sz="0" w:space="0" w:color="auto"/>
      </w:divBdr>
    </w:div>
    <w:div w:id="615723124">
      <w:bodyDiv w:val="1"/>
      <w:marLeft w:val="0"/>
      <w:marRight w:val="0"/>
      <w:marTop w:val="0"/>
      <w:marBottom w:val="0"/>
      <w:divBdr>
        <w:top w:val="none" w:sz="0" w:space="0" w:color="auto"/>
        <w:left w:val="none" w:sz="0" w:space="0" w:color="auto"/>
        <w:bottom w:val="none" w:sz="0" w:space="0" w:color="auto"/>
        <w:right w:val="none" w:sz="0" w:space="0" w:color="auto"/>
      </w:divBdr>
    </w:div>
    <w:div w:id="699161378">
      <w:bodyDiv w:val="1"/>
      <w:marLeft w:val="0"/>
      <w:marRight w:val="0"/>
      <w:marTop w:val="0"/>
      <w:marBottom w:val="0"/>
      <w:divBdr>
        <w:top w:val="none" w:sz="0" w:space="0" w:color="auto"/>
        <w:left w:val="none" w:sz="0" w:space="0" w:color="auto"/>
        <w:bottom w:val="none" w:sz="0" w:space="0" w:color="auto"/>
        <w:right w:val="none" w:sz="0" w:space="0" w:color="auto"/>
      </w:divBdr>
    </w:div>
    <w:div w:id="702481091">
      <w:bodyDiv w:val="1"/>
      <w:marLeft w:val="0"/>
      <w:marRight w:val="0"/>
      <w:marTop w:val="0"/>
      <w:marBottom w:val="0"/>
      <w:divBdr>
        <w:top w:val="none" w:sz="0" w:space="0" w:color="auto"/>
        <w:left w:val="none" w:sz="0" w:space="0" w:color="auto"/>
        <w:bottom w:val="none" w:sz="0" w:space="0" w:color="auto"/>
        <w:right w:val="none" w:sz="0" w:space="0" w:color="auto"/>
      </w:divBdr>
    </w:div>
    <w:div w:id="831797897">
      <w:bodyDiv w:val="1"/>
      <w:marLeft w:val="0"/>
      <w:marRight w:val="0"/>
      <w:marTop w:val="0"/>
      <w:marBottom w:val="0"/>
      <w:divBdr>
        <w:top w:val="none" w:sz="0" w:space="0" w:color="auto"/>
        <w:left w:val="none" w:sz="0" w:space="0" w:color="auto"/>
        <w:bottom w:val="none" w:sz="0" w:space="0" w:color="auto"/>
        <w:right w:val="none" w:sz="0" w:space="0" w:color="auto"/>
      </w:divBdr>
    </w:div>
    <w:div w:id="1277447838">
      <w:bodyDiv w:val="1"/>
      <w:marLeft w:val="0"/>
      <w:marRight w:val="0"/>
      <w:marTop w:val="0"/>
      <w:marBottom w:val="0"/>
      <w:divBdr>
        <w:top w:val="none" w:sz="0" w:space="0" w:color="auto"/>
        <w:left w:val="none" w:sz="0" w:space="0" w:color="auto"/>
        <w:bottom w:val="none" w:sz="0" w:space="0" w:color="auto"/>
        <w:right w:val="none" w:sz="0" w:space="0" w:color="auto"/>
      </w:divBdr>
    </w:div>
    <w:div w:id="1286697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AZJMDCZ6QSYZ-1849078857-27138</_dlc_DocId>
    <_dlc_DocIdUrl xmlns="a494813a-d0d8-4dad-94cb-0d196f36ba15">
      <Url>https://ekoordinacije.vlada.hr/koordinacija-gospodarstvo/_layouts/15/DocIdRedir.aspx?ID=AZJMDCZ6QSYZ-1849078857-27138</Url>
      <Description>AZJMDCZ6QSYZ-1849078857-27138</Description>
    </_dlc_DocIdUrl>
  </documentManagement>
</p:properties>
</file>

<file path=customXml/itemProps1.xml><?xml version="1.0" encoding="utf-8"?>
<ds:datastoreItem xmlns:ds="http://schemas.openxmlformats.org/officeDocument/2006/customXml" ds:itemID="{89E8E58C-35D7-4929-9865-4FC002FF2F59}">
  <ds:schemaRefs>
    <ds:schemaRef ds:uri="http://schemas.openxmlformats.org/officeDocument/2006/bibliography"/>
  </ds:schemaRefs>
</ds:datastoreItem>
</file>

<file path=customXml/itemProps2.xml><?xml version="1.0" encoding="utf-8"?>
<ds:datastoreItem xmlns:ds="http://schemas.openxmlformats.org/officeDocument/2006/customXml" ds:itemID="{6533026E-BD9B-453A-A8BE-C2803EFB65F0}"/>
</file>

<file path=customXml/itemProps3.xml><?xml version="1.0" encoding="utf-8"?>
<ds:datastoreItem xmlns:ds="http://schemas.openxmlformats.org/officeDocument/2006/customXml" ds:itemID="{885437D1-06D5-439B-B6AD-273BB1DFD034}"/>
</file>

<file path=customXml/itemProps4.xml><?xml version="1.0" encoding="utf-8"?>
<ds:datastoreItem xmlns:ds="http://schemas.openxmlformats.org/officeDocument/2006/customXml" ds:itemID="{469322CA-9858-45CE-9A4B-F39D1F0D206F}"/>
</file>

<file path=customXml/itemProps5.xml><?xml version="1.0" encoding="utf-8"?>
<ds:datastoreItem xmlns:ds="http://schemas.openxmlformats.org/officeDocument/2006/customXml" ds:itemID="{25DFCE0D-882F-4558-AB6E-54F1D3CAD2DB}"/>
</file>

<file path=docProps/app.xml><?xml version="1.0" encoding="utf-8"?>
<Properties xmlns="http://schemas.openxmlformats.org/officeDocument/2006/extended-properties" xmlns:vt="http://schemas.openxmlformats.org/officeDocument/2006/docPropsVTypes">
  <Template>Normal</Template>
  <TotalTime>44</TotalTime>
  <Pages>22</Pages>
  <Words>7601</Words>
  <Characters>43330</Characters>
  <Application>Microsoft Office Word</Application>
  <DocSecurity>0</DocSecurity>
  <Lines>361</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Rusteni</dc:creator>
  <cp:keywords/>
  <cp:lastModifiedBy>Saša Paprika</cp:lastModifiedBy>
  <cp:revision>12</cp:revision>
  <cp:lastPrinted>2023-03-08T11:53:00Z</cp:lastPrinted>
  <dcterms:created xsi:type="dcterms:W3CDTF">2023-04-11T09:44:00Z</dcterms:created>
  <dcterms:modified xsi:type="dcterms:W3CDTF">2023-04-24T09:33:00Z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1302ba39-00f3-45d4-84cd-254285f85245</vt:lpwstr>
  </property>
</Properties>
</file>